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B9" w:rsidRDefault="001B6B28" w:rsidP="001B6B28">
      <w:pPr>
        <w:pStyle w:val="a6"/>
      </w:pPr>
      <w:r w:rsidRPr="001B6B28">
        <w:t>眼病预防云平台项目</w:t>
      </w:r>
      <w:r>
        <w:rPr>
          <w:rFonts w:hint="eastAsia"/>
        </w:rPr>
        <w:t>需求方案</w:t>
      </w:r>
    </w:p>
    <w:p w:rsidR="001B6B28" w:rsidRDefault="001B6B28"/>
    <w:p w:rsidR="001B6B28" w:rsidRDefault="001B6B28" w:rsidP="001B6B28">
      <w:pPr>
        <w:widowControl/>
        <w:wordWrap w:val="0"/>
        <w:adjustRightIn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333333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lang w:bidi="ar"/>
        </w:rPr>
        <w:t>眼病预防平台需要具备科普信息管理发布、分支信息显示、用户通道入口、显示分级内页跳转等功能。内含眼病预防亚专题板块、独立直播间板块、科普视频展示板块、健康资讯图文展示板块、患者交流板块。眼病预防平台搭建具体工作内容细项包括但不仅限于：</w:t>
      </w:r>
    </w:p>
    <w:p w:rsidR="001B6B28" w:rsidRDefault="001B6B28" w:rsidP="001B6B28">
      <w:pPr>
        <w:widowControl/>
        <w:wordWrap w:val="0"/>
        <w:adjustRightInd w:val="0"/>
        <w:spacing w:line="360" w:lineRule="auto"/>
        <w:ind w:firstLineChars="200" w:firstLine="600"/>
        <w:jc w:val="left"/>
        <w:rPr>
          <w:rFonts w:ascii="仿宋" w:eastAsia="仿宋" w:hAnsi="仿宋" w:cs="仿宋"/>
          <w:color w:val="333333"/>
          <w:kern w:val="0"/>
          <w:sz w:val="30"/>
          <w:szCs w:val="30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lang w:bidi="ar"/>
        </w:rPr>
        <w:t>用户</w:t>
      </w:r>
      <w:r>
        <w:rPr>
          <w:rFonts w:ascii="仿宋" w:eastAsia="仿宋" w:hAnsi="仿宋" w:cs="仿宋"/>
          <w:color w:val="333333"/>
          <w:kern w:val="0"/>
          <w:sz w:val="30"/>
          <w:szCs w:val="30"/>
          <w:lang w:bidi="ar"/>
        </w:rPr>
        <w:t>需求分析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lang w:bidi="ar"/>
        </w:rPr>
        <w:t>、</w:t>
      </w:r>
      <w:r>
        <w:rPr>
          <w:rFonts w:ascii="仿宋" w:eastAsia="仿宋" w:hAnsi="仿宋" w:cs="仿宋"/>
          <w:color w:val="333333"/>
          <w:kern w:val="0"/>
          <w:sz w:val="30"/>
          <w:szCs w:val="30"/>
          <w:lang w:bidi="ar"/>
        </w:rPr>
        <w:t>方案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lang w:bidi="ar"/>
        </w:rPr>
        <w:t>设计</w:t>
      </w:r>
      <w:r>
        <w:rPr>
          <w:rFonts w:ascii="仿宋" w:eastAsia="仿宋" w:hAnsi="仿宋" w:cs="仿宋"/>
          <w:color w:val="333333"/>
          <w:kern w:val="0"/>
          <w:sz w:val="30"/>
          <w:szCs w:val="30"/>
          <w:lang w:bidi="ar"/>
        </w:rPr>
        <w:t>、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lang w:bidi="ar"/>
        </w:rPr>
        <w:t>模型</w:t>
      </w:r>
      <w:r>
        <w:rPr>
          <w:rFonts w:ascii="仿宋" w:eastAsia="仿宋" w:hAnsi="仿宋" w:cs="仿宋"/>
          <w:color w:val="333333"/>
          <w:kern w:val="0"/>
          <w:sz w:val="30"/>
          <w:szCs w:val="30"/>
          <w:lang w:bidi="ar"/>
        </w:rPr>
        <w:t>部署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lang w:bidi="ar"/>
        </w:rPr>
        <w:t>（模型封装、</w:t>
      </w:r>
      <w:r>
        <w:rPr>
          <w:rFonts w:ascii="仿宋" w:eastAsia="仿宋" w:hAnsi="仿宋" w:cs="仿宋"/>
          <w:color w:val="333333"/>
          <w:kern w:val="0"/>
          <w:sz w:val="30"/>
          <w:szCs w:val="30"/>
          <w:lang w:bidi="ar"/>
        </w:rPr>
        <w:t>环境布置、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lang w:bidi="ar"/>
        </w:rPr>
        <w:t>网站页面开发、后端接口开发、前后端页面接口对接）、移动端h5页面与原型图同步衔接、上线前测试、正式上线发布、运维服务等。</w:t>
      </w:r>
    </w:p>
    <w:p w:rsidR="001B6B28" w:rsidRDefault="001B6B28">
      <w:bookmarkStart w:id="0" w:name="_GoBack"/>
      <w:bookmarkEnd w:id="0"/>
    </w:p>
    <w:p w:rsidR="00C00672" w:rsidRDefault="00C00672"/>
    <w:tbl>
      <w:tblPr>
        <w:tblW w:w="5058" w:type="pct"/>
        <w:jc w:val="center"/>
        <w:tblBorders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681"/>
        <w:gridCol w:w="1245"/>
        <w:gridCol w:w="4394"/>
        <w:gridCol w:w="3631"/>
      </w:tblGrid>
      <w:tr w:rsidR="00C00672" w:rsidTr="00FB3906">
        <w:trPr>
          <w:trHeight w:val="462"/>
          <w:jc w:val="center"/>
        </w:trPr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130F87">
            <w:pPr>
              <w:widowControl/>
              <w:spacing w:line="480" w:lineRule="atLeast"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9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2C1B42">
            <w:pPr>
              <w:widowControl/>
              <w:snapToGrid w:val="0"/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接口功能模块</w:t>
            </w:r>
          </w:p>
        </w:tc>
        <w:tc>
          <w:tcPr>
            <w:tcW w:w="20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FB3906">
            <w:pPr>
              <w:widowControl/>
              <w:snapToGrid w:val="0"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功能说明</w:t>
            </w:r>
          </w:p>
        </w:tc>
        <w:tc>
          <w:tcPr>
            <w:tcW w:w="1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0672" w:rsidRDefault="00C00672" w:rsidP="00FB3906">
            <w:pPr>
              <w:widowControl/>
              <w:snapToGrid w:val="0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C00672" w:rsidTr="00FB3906">
        <w:trPr>
          <w:trHeight w:val="986"/>
          <w:jc w:val="center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2C1B42">
            <w:pPr>
              <w:widowControl/>
              <w:spacing w:line="480" w:lineRule="atLeast"/>
              <w:jc w:val="lef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2C1B42">
            <w:pPr>
              <w:widowControl/>
              <w:snapToGrid w:val="0"/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需求分析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FB3906">
            <w:pPr>
              <w:widowControl/>
              <w:snapToGrid w:val="0"/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需求分析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FB3906">
            <w:pPr>
              <w:pStyle w:val="a5"/>
              <w:snapToGrid w:val="0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结合项目需求，对移动端h5页面上的开发进行需求分析，形成需求文档说明书。根据需求文档要求，UI提供相应原型图，经书面确定后，前后端进行页面开发工作</w:t>
            </w:r>
            <w:r>
              <w:rPr>
                <w:rFonts w:hint="eastAsia"/>
              </w:rPr>
              <w:t>。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672" w:rsidRDefault="00C00672" w:rsidP="00FB3906">
            <w:pPr>
              <w:pStyle w:val="a5"/>
              <w:snapToGrid w:val="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根据需求做好</w:t>
            </w:r>
            <w: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  <w:t>项目调研、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深入分析与</w:t>
            </w:r>
            <w: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  <w:t>功能梳理</w:t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。</w:t>
            </w:r>
            <w:r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设计包括：项目主要风格设计、订制化网页（ui）设计、项目主设计、项目名字设计、项目logo设计。</w:t>
            </w:r>
          </w:p>
        </w:tc>
      </w:tr>
      <w:tr w:rsidR="00C00672" w:rsidTr="00FB3906">
        <w:trPr>
          <w:trHeight w:val="834"/>
          <w:jc w:val="center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2C1B42">
            <w:pPr>
              <w:widowControl/>
              <w:spacing w:line="480" w:lineRule="atLeast"/>
              <w:jc w:val="lef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2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2C1B42">
            <w:pPr>
              <w:widowControl/>
              <w:snapToGrid w:val="0"/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模型部署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FB3906">
            <w:pPr>
              <w:widowControl/>
              <w:snapToGrid w:val="0"/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上传模型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FB3906">
            <w:pPr>
              <w:widowControl/>
              <w:snapToGrid w:val="0"/>
              <w:jc w:val="lef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根据模型提供单位的要求，下载模型，并根据项目需求上传至指定的服务器。完成预测模型运行所需环境的部署。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672" w:rsidRDefault="00C00672" w:rsidP="00FB3906">
            <w:pPr>
              <w:widowControl/>
              <w:snapToGrid w:val="0"/>
              <w:jc w:val="lef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C00672" w:rsidTr="00FB3906">
        <w:trPr>
          <w:trHeight w:val="614"/>
          <w:jc w:val="center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2C1B42">
            <w:pPr>
              <w:widowControl/>
              <w:spacing w:line="480" w:lineRule="atLeast"/>
              <w:jc w:val="lef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2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2C1B42">
            <w:pPr>
              <w:snapToGrid w:val="0"/>
              <w:spacing w:line="240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FB3906">
            <w:pPr>
              <w:widowControl/>
              <w:snapToGrid w:val="0"/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模型封装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FB3906">
            <w:pPr>
              <w:widowControl/>
              <w:snapToGrid w:val="0"/>
              <w:jc w:val="lef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提供原型图确认定稿。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672" w:rsidRDefault="00C00672" w:rsidP="00FB3906">
            <w:pPr>
              <w:widowControl/>
              <w:snapToGrid w:val="0"/>
              <w:jc w:val="lef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C00672" w:rsidTr="00FB3906">
        <w:trPr>
          <w:trHeight w:val="834"/>
          <w:jc w:val="center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2C1B42">
            <w:pPr>
              <w:widowControl/>
              <w:spacing w:line="480" w:lineRule="atLeast"/>
              <w:jc w:val="lef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2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2C1B42">
            <w:pPr>
              <w:snapToGrid w:val="0"/>
              <w:spacing w:line="240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FB3906">
            <w:pPr>
              <w:widowControl/>
              <w:snapToGrid w:val="0"/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网站页面开发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FB3906">
            <w:pPr>
              <w:pStyle w:val="a5"/>
              <w:snapToGrid w:val="0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结合需求文档说明书，前后端开发符合原型图需求的移动端h5页面，满足原型图的交互功能。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672" w:rsidRDefault="00C00672" w:rsidP="00FB3906">
            <w:pPr>
              <w:pStyle w:val="a5"/>
              <w:snapToGrid w:val="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C00672" w:rsidTr="00FB3906">
        <w:trPr>
          <w:trHeight w:val="1038"/>
          <w:jc w:val="center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2C1B42">
            <w:pPr>
              <w:widowControl/>
              <w:spacing w:line="480" w:lineRule="atLeast"/>
              <w:jc w:val="lef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2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2C1B42">
            <w:pPr>
              <w:snapToGrid w:val="0"/>
              <w:spacing w:line="240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FB3906">
            <w:pPr>
              <w:widowControl/>
              <w:snapToGrid w:val="0"/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后端接口开发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FB3906">
            <w:pPr>
              <w:widowControl/>
              <w:snapToGrid w:val="0"/>
              <w:jc w:val="lef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服务端功能及接口开发。结合模型需求文档说明书完成服务端需要提供的后端接口开发，确保数据的正常展示、缓存等多项服务。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672" w:rsidRDefault="00C00672" w:rsidP="00FB3906">
            <w:pPr>
              <w:widowControl/>
              <w:snapToGrid w:val="0"/>
              <w:jc w:val="lef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项目需依附有效域名，配置8核32G阿里云服务器</w:t>
            </w:r>
          </w:p>
        </w:tc>
      </w:tr>
      <w:tr w:rsidR="00C00672" w:rsidTr="00FB3906">
        <w:trPr>
          <w:trHeight w:val="1016"/>
          <w:jc w:val="center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2C1B42">
            <w:pPr>
              <w:widowControl/>
              <w:spacing w:line="480" w:lineRule="atLeast"/>
              <w:jc w:val="lef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lastRenderedPageBreak/>
              <w:t>6</w:t>
            </w:r>
          </w:p>
        </w:tc>
        <w:tc>
          <w:tcPr>
            <w:tcW w:w="32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2C1B42">
            <w:pPr>
              <w:snapToGrid w:val="0"/>
              <w:spacing w:line="240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FB3906">
            <w:pPr>
              <w:widowControl/>
              <w:snapToGrid w:val="0"/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前后端页面接口对接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FB3906">
            <w:pPr>
              <w:widowControl/>
              <w:snapToGrid w:val="0"/>
              <w:jc w:val="lef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后端与前端页面进行接口联调，实现移动端h5的前端页面与后端接口的正常对接。完成需求文档的功能要求及页面要求。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672" w:rsidRDefault="00C00672" w:rsidP="00FB3906">
            <w:pPr>
              <w:widowControl/>
              <w:snapToGrid w:val="0"/>
              <w:jc w:val="left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C00672" w:rsidTr="00FB3906">
        <w:trPr>
          <w:trHeight w:val="2191"/>
          <w:jc w:val="center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2C1B42">
            <w:pPr>
              <w:widowControl/>
              <w:spacing w:line="480" w:lineRule="atLeast"/>
              <w:jc w:val="lef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2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2C1B42">
            <w:pPr>
              <w:snapToGrid w:val="0"/>
              <w:spacing w:line="240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FB3906">
            <w:pPr>
              <w:widowControl/>
              <w:snapToGrid w:val="0"/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移动端h5页面与原型图同步需求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FB3906">
            <w:pPr>
              <w:pStyle w:val="a5"/>
              <w:snapToGrid w:val="0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前后端完成需求的移动端页面开发，实现页面正常交互。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672" w:rsidRDefault="00C00672" w:rsidP="00FB3906">
            <w:pPr>
              <w:pStyle w:val="a5"/>
              <w:snapToGrid w:val="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C00672" w:rsidTr="00FB3906">
        <w:trPr>
          <w:trHeight w:val="1101"/>
          <w:jc w:val="center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2C1B42">
            <w:pPr>
              <w:widowControl/>
              <w:spacing w:line="480" w:lineRule="atLeast"/>
              <w:jc w:val="lef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2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2C1B42">
            <w:pPr>
              <w:snapToGrid w:val="0"/>
              <w:spacing w:line="240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FB3906">
            <w:pPr>
              <w:widowControl/>
              <w:snapToGrid w:val="0"/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上线前测试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FB3906">
            <w:pPr>
              <w:pStyle w:val="a5"/>
              <w:snapToGrid w:val="0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测试人员根据开发者提供的测试用例，完成对移动端页面的测试，用于核实是否满足需求文档说明书的需求，并排除页面可能存在的bug或显示问题。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672" w:rsidRDefault="00C00672" w:rsidP="00FB3906">
            <w:pPr>
              <w:pStyle w:val="a5"/>
              <w:snapToGrid w:val="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C00672" w:rsidTr="00FB3906">
        <w:trPr>
          <w:trHeight w:val="90"/>
          <w:jc w:val="center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2C1B42">
            <w:pPr>
              <w:widowControl/>
              <w:spacing w:line="480" w:lineRule="atLeast"/>
              <w:jc w:val="lef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22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2C1B42">
            <w:pPr>
              <w:snapToGrid w:val="0"/>
              <w:spacing w:line="240" w:lineRule="atLeast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FB3906">
            <w:pPr>
              <w:widowControl/>
              <w:snapToGrid w:val="0"/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正式上线发布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FB3906">
            <w:pPr>
              <w:pStyle w:val="a5"/>
              <w:snapToGrid w:val="0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开发者将开发的移动端页面部署至服务器，用户可以通过访问网站，浏览到满足原型图以及需求文档说明书中各项要求的所有功能。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672" w:rsidRDefault="00C00672" w:rsidP="00FB3906">
            <w:pPr>
              <w:pStyle w:val="a5"/>
              <w:snapToGrid w:val="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</w:p>
        </w:tc>
      </w:tr>
      <w:tr w:rsidR="00C00672" w:rsidTr="00FB3906">
        <w:trPr>
          <w:trHeight w:val="836"/>
          <w:jc w:val="center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2C1B42">
            <w:pPr>
              <w:widowControl/>
              <w:spacing w:line="480" w:lineRule="atLeast"/>
              <w:jc w:val="left"/>
              <w:rPr>
                <w:rFonts w:ascii="Arial" w:eastAsia="仿宋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2C1B42">
            <w:pPr>
              <w:widowControl/>
              <w:snapToGrid w:val="0"/>
              <w:spacing w:line="240" w:lineRule="atLeast"/>
              <w:jc w:val="left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运维服务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FB3906">
            <w:pPr>
              <w:widowControl/>
              <w:snapToGrid w:val="0"/>
              <w:spacing w:line="240" w:lineRule="atLeast"/>
              <w:jc w:val="center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运维服务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00672" w:rsidRDefault="00C00672" w:rsidP="00FB3906">
            <w:pPr>
              <w:pStyle w:val="a5"/>
              <w:snapToGrid w:val="0"/>
              <w:rPr>
                <w:rFonts w:ascii="Arial" w:hAnsi="Arial" w:cs="Arial"/>
                <w:color w:val="333333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产品经理或项目负责人完成验收工作，并提供一年的运维服务。此期间当项目出现异常时，维保团队保证24小时内提供解决方案，以最快速度响应反馈，确保该移动端页面的正常运行。</w:t>
            </w:r>
          </w:p>
        </w:tc>
        <w:tc>
          <w:tcPr>
            <w:tcW w:w="1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0672" w:rsidRDefault="00C00672" w:rsidP="00FB3906">
            <w:pPr>
              <w:pStyle w:val="a5"/>
              <w:snapToGrid w:val="0"/>
              <w:rPr>
                <w:rFonts w:ascii="仿宋" w:eastAsia="仿宋" w:hAnsi="仿宋" w:cs="仿宋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28"/>
                <w:szCs w:val="28"/>
                <w:lang w:bidi="ar"/>
              </w:rPr>
              <w:t>根据项目进程，配合完成但不仅限于项目优化、节点更新、缓存更新、数据迭代、页面优化等年度运营类目工作，保证上下行流量支持项目年度运营</w:t>
            </w:r>
          </w:p>
        </w:tc>
      </w:tr>
    </w:tbl>
    <w:p w:rsidR="00C00672" w:rsidRPr="00C00672" w:rsidRDefault="00C00672"/>
    <w:sectPr w:rsidR="00C00672" w:rsidRPr="00C00672" w:rsidSect="002C1B4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FF9" w:rsidRDefault="00F40FF9" w:rsidP="00C00672">
      <w:r>
        <w:separator/>
      </w:r>
    </w:p>
  </w:endnote>
  <w:endnote w:type="continuationSeparator" w:id="0">
    <w:p w:rsidR="00F40FF9" w:rsidRDefault="00F40FF9" w:rsidP="00C00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FF9" w:rsidRDefault="00F40FF9" w:rsidP="00C00672">
      <w:r>
        <w:separator/>
      </w:r>
    </w:p>
  </w:footnote>
  <w:footnote w:type="continuationSeparator" w:id="0">
    <w:p w:rsidR="00F40FF9" w:rsidRDefault="00F40FF9" w:rsidP="00C00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2FC10EE"/>
    <w:multiLevelType w:val="singleLevel"/>
    <w:tmpl w:val="8BF0FA0E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18150378"/>
    <w:multiLevelType w:val="singleLevel"/>
    <w:tmpl w:val="18150378"/>
    <w:lvl w:ilvl="0">
      <w:start w:val="1"/>
      <w:numFmt w:val="decimal"/>
      <w:suff w:val="nothing"/>
      <w:lvlText w:val="%1、"/>
      <w:lvlJc w:val="left"/>
      <w:pPr>
        <w:ind w:left="6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D6"/>
    <w:rsid w:val="0005022B"/>
    <w:rsid w:val="001B6B28"/>
    <w:rsid w:val="002C1B42"/>
    <w:rsid w:val="005B3254"/>
    <w:rsid w:val="008D37EA"/>
    <w:rsid w:val="00A70A0D"/>
    <w:rsid w:val="00AB23D6"/>
    <w:rsid w:val="00C00672"/>
    <w:rsid w:val="00F40FF9"/>
    <w:rsid w:val="00FB3906"/>
    <w:rsid w:val="00F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DD515D-D397-4D8A-9F8F-7EB7D7E2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67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6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672"/>
    <w:rPr>
      <w:sz w:val="18"/>
      <w:szCs w:val="18"/>
    </w:rPr>
  </w:style>
  <w:style w:type="paragraph" w:styleId="a5">
    <w:name w:val="annotation text"/>
    <w:basedOn w:val="a"/>
    <w:link w:val="Char1"/>
    <w:qFormat/>
    <w:rsid w:val="00C00672"/>
    <w:pPr>
      <w:jc w:val="left"/>
    </w:pPr>
  </w:style>
  <w:style w:type="character" w:customStyle="1" w:styleId="Char1">
    <w:name w:val="批注文字 Char"/>
    <w:basedOn w:val="a0"/>
    <w:link w:val="a5"/>
    <w:rsid w:val="00C00672"/>
    <w:rPr>
      <w:szCs w:val="24"/>
    </w:rPr>
  </w:style>
  <w:style w:type="paragraph" w:styleId="a6">
    <w:name w:val="Title"/>
    <w:basedOn w:val="a"/>
    <w:next w:val="a"/>
    <w:link w:val="Char2"/>
    <w:uiPriority w:val="10"/>
    <w:qFormat/>
    <w:rsid w:val="001B6B2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1B6B2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2023-02-09T04:08:00Z</dcterms:created>
  <dcterms:modified xsi:type="dcterms:W3CDTF">2023-02-17T09:12:00Z</dcterms:modified>
</cp:coreProperties>
</file>