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lang w:eastAsia="zh-TW"/>
        </w:rPr>
        <w:t>超算中心高性能运算</w:t>
      </w:r>
      <w:r>
        <w:rPr>
          <w:rFonts w:hint="eastAsia" w:asciiTheme="majorEastAsia" w:hAnsiTheme="majorEastAsia" w:eastAsiaTheme="majorEastAsia" w:cstheme="majorEastAsia"/>
          <w:sz w:val="44"/>
          <w:szCs w:val="44"/>
        </w:rPr>
        <w:t>服务用户需求说明</w:t>
      </w:r>
      <w:bookmarkEnd w:id="0"/>
    </w:p>
    <w:p>
      <w:pPr>
        <w:spacing w:line="360" w:lineRule="auto"/>
        <w:jc w:val="left"/>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技术参数要求：</w:t>
      </w:r>
    </w:p>
    <w:p>
      <w:pPr>
        <w:spacing w:line="360" w:lineRule="auto"/>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1、租用由国家级超算中心提供的超算机时服务，该超算系统cpu核心数规模不低于30万个，Linpack峰值性能不低于100Pflops，能效比不低于5</w:t>
      </w:r>
      <w:r>
        <w:rPr>
          <w:rFonts w:asciiTheme="minorEastAsia" w:hAnsiTheme="minorEastAsia" w:cstheme="minorEastAsia"/>
          <w:color w:val="000000"/>
          <w:kern w:val="0"/>
          <w:sz w:val="24"/>
          <w:szCs w:val="24"/>
        </w:rPr>
        <w:t>.40</w:t>
      </w:r>
      <w:r>
        <w:rPr>
          <w:rFonts w:hint="eastAsia" w:asciiTheme="minorEastAsia" w:hAnsiTheme="minorEastAsia" w:cstheme="minorEastAsia"/>
          <w:color w:val="000000"/>
          <w:kern w:val="0"/>
          <w:sz w:val="24"/>
          <w:szCs w:val="24"/>
        </w:rPr>
        <w:t>Gflo</w:t>
      </w:r>
      <w:r>
        <w:rPr>
          <w:rFonts w:asciiTheme="minorEastAsia" w:hAnsiTheme="minorEastAsia" w:cstheme="minorEastAsia"/>
          <w:color w:val="000000"/>
          <w:kern w:val="0"/>
          <w:sz w:val="24"/>
          <w:szCs w:val="24"/>
        </w:rPr>
        <w:t>ps</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W</w:t>
      </w:r>
      <w:r>
        <w:rPr>
          <w:rFonts w:hint="eastAsia" w:asciiTheme="minorEastAsia" w:hAnsiTheme="minorEastAsia" w:cstheme="minorEastAsia"/>
          <w:color w:val="000000"/>
          <w:kern w:val="0"/>
          <w:sz w:val="24"/>
          <w:szCs w:val="24"/>
        </w:rPr>
        <w:t>，供应商需提供由国家级超算中心出具的书面委托授权包括性能证明。</w:t>
      </w:r>
    </w:p>
    <w:p>
      <w:pPr>
        <w:spacing w:line="360" w:lineRule="auto"/>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2、资源配置要求：</w:t>
      </w:r>
    </w:p>
    <w:p>
      <w:pPr>
        <w:spacing w:line="360" w:lineRule="auto"/>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（1）高性能计算CPU集群：采用I</w:t>
      </w:r>
      <w:r>
        <w:rPr>
          <w:rFonts w:asciiTheme="minorEastAsia" w:hAnsiTheme="minorEastAsia" w:cstheme="minorEastAsia"/>
          <w:color w:val="000000"/>
          <w:kern w:val="0"/>
          <w:sz w:val="24"/>
          <w:szCs w:val="24"/>
        </w:rPr>
        <w:t xml:space="preserve">ntel </w:t>
      </w:r>
      <w:r>
        <w:rPr>
          <w:rFonts w:hint="eastAsia" w:asciiTheme="minorEastAsia" w:hAnsiTheme="minorEastAsia" w:cstheme="minorEastAsia"/>
          <w:color w:val="000000"/>
          <w:kern w:val="0"/>
          <w:sz w:val="24"/>
          <w:szCs w:val="24"/>
        </w:rPr>
        <w:t>Xeon</w:t>
      </w:r>
      <w:r>
        <w:rPr>
          <w:rFonts w:asciiTheme="minorEastAsia" w:hAnsiTheme="minorEastAsia" w:cstheme="minorEastAsia"/>
          <w:color w:val="000000"/>
          <w:kern w:val="0"/>
          <w:sz w:val="24"/>
          <w:szCs w:val="24"/>
        </w:rPr>
        <w:t xml:space="preserve"> Gold</w:t>
      </w:r>
      <w:r>
        <w:rPr>
          <w:rFonts w:hint="eastAsia" w:asciiTheme="minorEastAsia" w:hAnsiTheme="minorEastAsia" w:cstheme="minorEastAsia"/>
          <w:color w:val="000000"/>
          <w:kern w:val="0"/>
          <w:sz w:val="24"/>
          <w:szCs w:val="24"/>
        </w:rPr>
        <w:t>系列X86架构双路非虚拟化计算节点，linux操作系统，slurm作业调度系统，单节点物理核心数不低于36 核，主频不低于 2.7GHz，单节点内存不低</w:t>
      </w:r>
      <w:r>
        <w:rPr>
          <w:rFonts w:asciiTheme="minorEastAsia" w:hAnsiTheme="minorEastAsia" w:cstheme="minorEastAsia"/>
          <w:color w:val="000000"/>
          <w:kern w:val="0"/>
          <w:sz w:val="24"/>
          <w:szCs w:val="24"/>
        </w:rPr>
        <w:t>192</w:t>
      </w:r>
      <w:r>
        <w:rPr>
          <w:rFonts w:hint="eastAsia" w:asciiTheme="minorEastAsia" w:hAnsiTheme="minorEastAsia" w:cstheme="minorEastAsia"/>
          <w:color w:val="000000"/>
          <w:kern w:val="0"/>
          <w:sz w:val="24"/>
          <w:szCs w:val="24"/>
        </w:rPr>
        <w:t>GB ，节点间互联通信带宽不低于1</w:t>
      </w:r>
      <w:r>
        <w:rPr>
          <w:rFonts w:asciiTheme="minorEastAsia" w:hAnsiTheme="minorEastAsia" w:cstheme="minorEastAsia"/>
          <w:color w:val="000000"/>
          <w:kern w:val="0"/>
          <w:sz w:val="24"/>
          <w:szCs w:val="24"/>
        </w:rPr>
        <w:t>00</w:t>
      </w:r>
      <w:r>
        <w:rPr>
          <w:rFonts w:hint="eastAsia" w:asciiTheme="minorEastAsia" w:hAnsiTheme="minorEastAsia" w:cstheme="minorEastAsia"/>
          <w:color w:val="000000"/>
          <w:kern w:val="0"/>
          <w:sz w:val="24"/>
          <w:szCs w:val="24"/>
        </w:rPr>
        <w:t>G</w:t>
      </w:r>
      <w:r>
        <w:rPr>
          <w:rFonts w:asciiTheme="minorEastAsia" w:hAnsiTheme="minorEastAsia" w:cstheme="minorEastAsia"/>
          <w:color w:val="000000"/>
          <w:kern w:val="0"/>
          <w:sz w:val="24"/>
          <w:szCs w:val="24"/>
        </w:rPr>
        <w:t>bps</w:t>
      </w:r>
      <w:r>
        <w:rPr>
          <w:rFonts w:hint="eastAsia" w:asciiTheme="minorEastAsia" w:hAnsiTheme="minorEastAsia" w:cstheme="minorEastAsia"/>
          <w:color w:val="000000"/>
          <w:kern w:val="0"/>
          <w:sz w:val="24"/>
          <w:szCs w:val="24"/>
        </w:rPr>
        <w:t>。</w:t>
      </w:r>
    </w:p>
    <w:p>
      <w:pPr>
        <w:spacing w:line="360" w:lineRule="auto"/>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（2）高性能A</w:t>
      </w:r>
      <w:r>
        <w:rPr>
          <w:rFonts w:asciiTheme="minorEastAsia" w:hAnsiTheme="minorEastAsia" w:cstheme="minorEastAsia"/>
          <w:color w:val="000000"/>
          <w:kern w:val="0"/>
          <w:sz w:val="24"/>
          <w:szCs w:val="24"/>
        </w:rPr>
        <w:t>8</w:t>
      </w:r>
      <w:r>
        <w:rPr>
          <w:rFonts w:hint="eastAsia" w:asciiTheme="minorEastAsia" w:hAnsiTheme="minorEastAsia" w:cstheme="minorEastAsia"/>
          <w:color w:val="000000"/>
          <w:kern w:val="0"/>
          <w:sz w:val="24"/>
          <w:szCs w:val="24"/>
        </w:rPr>
        <w:t>00 GPU计算集群：采用I</w:t>
      </w:r>
      <w:r>
        <w:rPr>
          <w:rFonts w:asciiTheme="minorEastAsia" w:hAnsiTheme="minorEastAsia" w:cstheme="minorEastAsia"/>
          <w:color w:val="000000"/>
          <w:kern w:val="0"/>
          <w:sz w:val="24"/>
          <w:szCs w:val="24"/>
        </w:rPr>
        <w:t xml:space="preserve">ntel </w:t>
      </w:r>
      <w:r>
        <w:rPr>
          <w:rFonts w:hint="eastAsia" w:asciiTheme="minorEastAsia" w:hAnsiTheme="minorEastAsia" w:cstheme="minorEastAsia"/>
          <w:color w:val="000000"/>
          <w:kern w:val="0"/>
          <w:sz w:val="24"/>
          <w:szCs w:val="24"/>
        </w:rPr>
        <w:t>Xeon</w:t>
      </w:r>
      <w:r>
        <w:rPr>
          <w:rFonts w:asciiTheme="minorEastAsia" w:hAnsiTheme="minorEastAsia" w:cstheme="minorEastAsia"/>
          <w:color w:val="000000"/>
          <w:kern w:val="0"/>
          <w:sz w:val="24"/>
          <w:szCs w:val="24"/>
        </w:rPr>
        <w:t xml:space="preserve"> Gold</w:t>
      </w:r>
      <w:r>
        <w:rPr>
          <w:rFonts w:hint="eastAsia" w:asciiTheme="minorEastAsia" w:hAnsiTheme="minorEastAsia" w:cstheme="minorEastAsia"/>
          <w:color w:val="000000"/>
          <w:kern w:val="0"/>
          <w:sz w:val="24"/>
          <w:szCs w:val="24"/>
        </w:rPr>
        <w:t>系列X86架构双路非虚拟化计算节点，linux操作系统，slurm作业调度系统，单节点物理核心数不低于</w:t>
      </w:r>
      <w:r>
        <w:rPr>
          <w:rFonts w:asciiTheme="minorEastAsia" w:hAnsiTheme="minorEastAsia" w:cstheme="minorEastAsia"/>
          <w:color w:val="000000"/>
          <w:kern w:val="0"/>
          <w:sz w:val="24"/>
          <w:szCs w:val="24"/>
        </w:rPr>
        <w:t>48</w:t>
      </w:r>
      <w:r>
        <w:rPr>
          <w:rFonts w:hint="eastAsia" w:asciiTheme="minorEastAsia" w:hAnsiTheme="minorEastAsia" w:cstheme="minorEastAsia"/>
          <w:color w:val="000000"/>
          <w:kern w:val="0"/>
          <w:sz w:val="24"/>
          <w:szCs w:val="24"/>
        </w:rPr>
        <w:t xml:space="preserve"> 核，主频不低于 2.</w:t>
      </w:r>
      <w:r>
        <w:rPr>
          <w:rFonts w:asciiTheme="minorEastAsia" w:hAnsiTheme="minorEastAsia" w:cstheme="minorEastAsia"/>
          <w:color w:val="000000"/>
          <w:kern w:val="0"/>
          <w:sz w:val="24"/>
          <w:szCs w:val="24"/>
        </w:rPr>
        <w:t>6</w:t>
      </w:r>
      <w:r>
        <w:rPr>
          <w:rFonts w:hint="eastAsia" w:asciiTheme="minorEastAsia" w:hAnsiTheme="minorEastAsia" w:cstheme="minorEastAsia"/>
          <w:color w:val="000000"/>
          <w:kern w:val="0"/>
          <w:sz w:val="24"/>
          <w:szCs w:val="24"/>
        </w:rPr>
        <w:t>GHz，单节点内存不低</w:t>
      </w:r>
      <w:r>
        <w:rPr>
          <w:rFonts w:asciiTheme="minorEastAsia" w:hAnsiTheme="minorEastAsia" w:cstheme="minorEastAsia"/>
          <w:color w:val="000000"/>
          <w:kern w:val="0"/>
          <w:sz w:val="24"/>
          <w:szCs w:val="24"/>
        </w:rPr>
        <w:t>960</w:t>
      </w:r>
      <w:r>
        <w:rPr>
          <w:rFonts w:hint="eastAsia" w:asciiTheme="minorEastAsia" w:hAnsiTheme="minorEastAsia" w:cstheme="minorEastAsia"/>
          <w:color w:val="000000"/>
          <w:kern w:val="0"/>
          <w:sz w:val="24"/>
          <w:szCs w:val="24"/>
        </w:rPr>
        <w:t>GB ，每节点配置8块NVIDIA Tesla A800</w:t>
      </w:r>
      <w:r>
        <w:rPr>
          <w:rFonts w:asciiTheme="minorEastAsia" w:hAnsiTheme="minorEastAsia" w:cstheme="minorEastAsia"/>
          <w:color w:val="000000"/>
          <w:kern w:val="0"/>
          <w:sz w:val="24"/>
          <w:szCs w:val="24"/>
        </w:rPr>
        <w:t xml:space="preserve"> </w:t>
      </w:r>
      <w:r>
        <w:rPr>
          <w:rFonts w:hint="eastAsia" w:asciiTheme="minorEastAsia" w:hAnsiTheme="minorEastAsia" w:cstheme="minorEastAsia"/>
          <w:color w:val="000000"/>
          <w:kern w:val="0"/>
          <w:sz w:val="24"/>
          <w:szCs w:val="24"/>
        </w:rPr>
        <w:t>GPU卡，显存不低于80GB。节点间互联通信带宽不低于</w:t>
      </w:r>
      <w:r>
        <w:rPr>
          <w:rFonts w:asciiTheme="minorEastAsia" w:hAnsiTheme="minorEastAsia" w:cstheme="minorEastAsia"/>
          <w:color w:val="000000"/>
          <w:kern w:val="0"/>
          <w:sz w:val="24"/>
          <w:szCs w:val="24"/>
        </w:rPr>
        <w:t>200</w:t>
      </w:r>
      <w:r>
        <w:rPr>
          <w:rFonts w:hint="eastAsia" w:asciiTheme="minorEastAsia" w:hAnsiTheme="minorEastAsia" w:cstheme="minorEastAsia"/>
          <w:color w:val="000000"/>
          <w:kern w:val="0"/>
          <w:sz w:val="24"/>
          <w:szCs w:val="24"/>
        </w:rPr>
        <w:t>G</w:t>
      </w:r>
      <w:r>
        <w:rPr>
          <w:rFonts w:asciiTheme="minorEastAsia" w:hAnsiTheme="minorEastAsia" w:cstheme="minorEastAsia"/>
          <w:color w:val="000000"/>
          <w:kern w:val="0"/>
          <w:sz w:val="24"/>
          <w:szCs w:val="24"/>
        </w:rPr>
        <w:t>bps</w:t>
      </w:r>
      <w:r>
        <w:rPr>
          <w:rFonts w:hint="eastAsia" w:asciiTheme="minorEastAsia" w:hAnsiTheme="minorEastAsia" w:cstheme="minorEastAsia"/>
          <w:color w:val="000000"/>
          <w:kern w:val="0"/>
          <w:sz w:val="24"/>
          <w:szCs w:val="24"/>
        </w:rPr>
        <w:t xml:space="preserve">。 </w:t>
      </w:r>
    </w:p>
    <w:p>
      <w:pPr>
        <w:spacing w:line="360" w:lineRule="auto"/>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3</w:t>
      </w:r>
      <w:r>
        <w:rPr>
          <w:rFonts w:hint="eastAsia" w:asciiTheme="minorEastAsia" w:hAnsiTheme="minorEastAsia" w:cstheme="minorEastAsia"/>
          <w:color w:val="000000"/>
          <w:kern w:val="0"/>
          <w:sz w:val="24"/>
          <w:szCs w:val="24"/>
        </w:rPr>
        <w:t>）高性能</w:t>
      </w:r>
      <w:r>
        <w:rPr>
          <w:rFonts w:asciiTheme="minorEastAsia" w:hAnsiTheme="minorEastAsia" w:cstheme="minorEastAsia"/>
          <w:color w:val="000000"/>
          <w:kern w:val="0"/>
          <w:sz w:val="24"/>
          <w:szCs w:val="24"/>
        </w:rPr>
        <w:t>V1</w:t>
      </w:r>
      <w:r>
        <w:rPr>
          <w:rFonts w:hint="eastAsia" w:asciiTheme="minorEastAsia" w:hAnsiTheme="minorEastAsia" w:cstheme="minorEastAsia"/>
          <w:color w:val="000000"/>
          <w:kern w:val="0"/>
          <w:sz w:val="24"/>
          <w:szCs w:val="24"/>
        </w:rPr>
        <w:t>00 GPU计算集群：采用I</w:t>
      </w:r>
      <w:r>
        <w:rPr>
          <w:rFonts w:asciiTheme="minorEastAsia" w:hAnsiTheme="minorEastAsia" w:cstheme="minorEastAsia"/>
          <w:color w:val="000000"/>
          <w:kern w:val="0"/>
          <w:sz w:val="24"/>
          <w:szCs w:val="24"/>
        </w:rPr>
        <w:t xml:space="preserve">ntel </w:t>
      </w:r>
      <w:r>
        <w:rPr>
          <w:rFonts w:hint="eastAsia" w:asciiTheme="minorEastAsia" w:hAnsiTheme="minorEastAsia" w:cstheme="minorEastAsia"/>
          <w:color w:val="000000"/>
          <w:kern w:val="0"/>
          <w:sz w:val="24"/>
          <w:szCs w:val="24"/>
        </w:rPr>
        <w:t>Xeon</w:t>
      </w:r>
      <w:r>
        <w:rPr>
          <w:rFonts w:asciiTheme="minorEastAsia" w:hAnsiTheme="minorEastAsia" w:cstheme="minorEastAsia"/>
          <w:color w:val="000000"/>
          <w:kern w:val="0"/>
          <w:sz w:val="24"/>
          <w:szCs w:val="24"/>
        </w:rPr>
        <w:t xml:space="preserve"> Gold</w:t>
      </w:r>
      <w:r>
        <w:rPr>
          <w:rFonts w:hint="eastAsia" w:asciiTheme="minorEastAsia" w:hAnsiTheme="minorEastAsia" w:cstheme="minorEastAsia"/>
          <w:color w:val="000000"/>
          <w:kern w:val="0"/>
          <w:sz w:val="24"/>
          <w:szCs w:val="24"/>
        </w:rPr>
        <w:t>系列X86架构双路非虚拟化计算节点，linux操作系统，slurm作业调度系统，单节点物理核心数不低于</w:t>
      </w:r>
      <w:r>
        <w:rPr>
          <w:rFonts w:asciiTheme="minorEastAsia" w:hAnsiTheme="minorEastAsia" w:cstheme="minorEastAsia"/>
          <w:color w:val="000000"/>
          <w:kern w:val="0"/>
          <w:sz w:val="24"/>
          <w:szCs w:val="24"/>
        </w:rPr>
        <w:t>24</w:t>
      </w:r>
      <w:r>
        <w:rPr>
          <w:rFonts w:hint="eastAsia" w:asciiTheme="minorEastAsia" w:hAnsiTheme="minorEastAsia" w:cstheme="minorEastAsia"/>
          <w:color w:val="000000"/>
          <w:kern w:val="0"/>
          <w:sz w:val="24"/>
          <w:szCs w:val="24"/>
        </w:rPr>
        <w:t xml:space="preserve"> 核，主频不低于 2.</w:t>
      </w:r>
      <w:r>
        <w:rPr>
          <w:rFonts w:asciiTheme="minorEastAsia" w:hAnsiTheme="minorEastAsia" w:cstheme="minorEastAsia"/>
          <w:color w:val="000000"/>
          <w:kern w:val="0"/>
          <w:sz w:val="24"/>
          <w:szCs w:val="24"/>
        </w:rPr>
        <w:t>6</w:t>
      </w:r>
      <w:r>
        <w:rPr>
          <w:rFonts w:hint="eastAsia" w:asciiTheme="minorEastAsia" w:hAnsiTheme="minorEastAsia" w:cstheme="minorEastAsia"/>
          <w:color w:val="000000"/>
          <w:kern w:val="0"/>
          <w:sz w:val="24"/>
          <w:szCs w:val="24"/>
        </w:rPr>
        <w:t>GHz，单节点内存不低</w:t>
      </w:r>
      <w:r>
        <w:rPr>
          <w:rFonts w:asciiTheme="minorEastAsia" w:hAnsiTheme="minorEastAsia" w:cstheme="minorEastAsia"/>
          <w:color w:val="000000"/>
          <w:kern w:val="0"/>
          <w:sz w:val="24"/>
          <w:szCs w:val="24"/>
        </w:rPr>
        <w:t>240</w:t>
      </w:r>
      <w:r>
        <w:rPr>
          <w:rFonts w:hint="eastAsia" w:asciiTheme="minorEastAsia" w:hAnsiTheme="minorEastAsia" w:cstheme="minorEastAsia"/>
          <w:color w:val="000000"/>
          <w:kern w:val="0"/>
          <w:sz w:val="24"/>
          <w:szCs w:val="24"/>
        </w:rPr>
        <w:t>GB ，每节点配置</w:t>
      </w:r>
      <w:r>
        <w:rPr>
          <w:rFonts w:asciiTheme="minorEastAsia" w:hAnsiTheme="minorEastAsia" w:cstheme="minorEastAsia"/>
          <w:color w:val="000000"/>
          <w:kern w:val="0"/>
          <w:sz w:val="24"/>
          <w:szCs w:val="24"/>
        </w:rPr>
        <w:t>4</w:t>
      </w:r>
      <w:r>
        <w:rPr>
          <w:rFonts w:hint="eastAsia" w:asciiTheme="minorEastAsia" w:hAnsiTheme="minorEastAsia" w:cstheme="minorEastAsia"/>
          <w:color w:val="000000"/>
          <w:kern w:val="0"/>
          <w:sz w:val="24"/>
          <w:szCs w:val="24"/>
        </w:rPr>
        <w:t xml:space="preserve">块NVIDIA Tesla </w:t>
      </w:r>
      <w:r>
        <w:rPr>
          <w:rFonts w:asciiTheme="minorEastAsia" w:hAnsiTheme="minorEastAsia" w:cstheme="minorEastAsia"/>
          <w:color w:val="000000"/>
          <w:kern w:val="0"/>
          <w:sz w:val="24"/>
          <w:szCs w:val="24"/>
        </w:rPr>
        <w:t xml:space="preserve">V100 </w:t>
      </w:r>
      <w:r>
        <w:rPr>
          <w:rFonts w:hint="eastAsia" w:asciiTheme="minorEastAsia" w:hAnsiTheme="minorEastAsia" w:cstheme="minorEastAsia"/>
          <w:color w:val="000000"/>
          <w:kern w:val="0"/>
          <w:sz w:val="24"/>
          <w:szCs w:val="24"/>
        </w:rPr>
        <w:t>GPU卡，显存不低于</w:t>
      </w:r>
      <w:r>
        <w:rPr>
          <w:rFonts w:asciiTheme="minorEastAsia" w:hAnsiTheme="minorEastAsia" w:cstheme="minorEastAsia"/>
          <w:color w:val="000000"/>
          <w:kern w:val="0"/>
          <w:sz w:val="24"/>
          <w:szCs w:val="24"/>
        </w:rPr>
        <w:t>16</w:t>
      </w:r>
      <w:r>
        <w:rPr>
          <w:rFonts w:hint="eastAsia" w:asciiTheme="minorEastAsia" w:hAnsiTheme="minorEastAsia" w:cstheme="minorEastAsia"/>
          <w:color w:val="000000"/>
          <w:kern w:val="0"/>
          <w:sz w:val="24"/>
          <w:szCs w:val="24"/>
        </w:rPr>
        <w:t>GB。节点间互联通信带宽不低于</w:t>
      </w:r>
      <w:r>
        <w:rPr>
          <w:rFonts w:asciiTheme="minorEastAsia" w:hAnsiTheme="minorEastAsia" w:cstheme="minorEastAsia"/>
          <w:color w:val="000000"/>
          <w:kern w:val="0"/>
          <w:sz w:val="24"/>
          <w:szCs w:val="24"/>
        </w:rPr>
        <w:t>100</w:t>
      </w:r>
      <w:r>
        <w:rPr>
          <w:rFonts w:hint="eastAsia" w:asciiTheme="minorEastAsia" w:hAnsiTheme="minorEastAsia" w:cstheme="minorEastAsia"/>
          <w:color w:val="000000"/>
          <w:kern w:val="0"/>
          <w:sz w:val="24"/>
          <w:szCs w:val="24"/>
        </w:rPr>
        <w:t>G</w:t>
      </w:r>
      <w:r>
        <w:rPr>
          <w:rFonts w:asciiTheme="minorEastAsia" w:hAnsiTheme="minorEastAsia" w:cstheme="minorEastAsia"/>
          <w:color w:val="000000"/>
          <w:kern w:val="0"/>
          <w:sz w:val="24"/>
          <w:szCs w:val="24"/>
        </w:rPr>
        <w:t>bps</w:t>
      </w:r>
      <w:r>
        <w:rPr>
          <w:rFonts w:hint="eastAsia" w:asciiTheme="minorEastAsia" w:hAnsiTheme="minorEastAsia" w:cstheme="minorEastAsia"/>
          <w:color w:val="000000"/>
          <w:kern w:val="0"/>
          <w:sz w:val="24"/>
          <w:szCs w:val="24"/>
        </w:rPr>
        <w:t>。</w:t>
      </w:r>
    </w:p>
    <w:p>
      <w:pPr>
        <w:spacing w:line="360" w:lineRule="auto"/>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4</w:t>
      </w:r>
      <w:r>
        <w:rPr>
          <w:rFonts w:hint="eastAsia" w:asciiTheme="minorEastAsia" w:hAnsiTheme="minorEastAsia" w:cstheme="minorEastAsia"/>
          <w:color w:val="000000"/>
          <w:kern w:val="0"/>
          <w:sz w:val="24"/>
          <w:szCs w:val="24"/>
        </w:rPr>
        <w:t>）高性能分布式GPUFS存储配额：可为多用户账号根据实际需要设置高性能分布式GPUFS存储配额，该存储可用总容量不低于500TB。</w:t>
      </w:r>
    </w:p>
    <w:p>
      <w:pPr>
        <w:spacing w:line="360" w:lineRule="auto"/>
        <w:jc w:val="left"/>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t>3</w:t>
      </w:r>
      <w:r>
        <w:rPr>
          <w:rFonts w:hint="eastAsia" w:asciiTheme="minorEastAsia" w:hAnsiTheme="minorEastAsia" w:cstheme="minorEastAsia"/>
          <w:color w:val="000000"/>
          <w:kern w:val="0"/>
          <w:sz w:val="24"/>
          <w:szCs w:val="24"/>
        </w:rPr>
        <w:t>、 超算应用平台和机时需求：</w:t>
      </w:r>
    </w:p>
    <w:p>
      <w:pPr>
        <w:spacing w:line="360" w:lineRule="auto"/>
        <w:jc w:val="left"/>
        <w:rPr>
          <w:rFonts w:hint="eastAsia"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（1）提供基于容器技术的超算应用Web平台用于上述资源的访问使用，该平台需采用安全可靠的密钥i</w:t>
      </w:r>
      <w:r>
        <w:rPr>
          <w:rFonts w:asciiTheme="minorEastAsia" w:hAnsiTheme="minorEastAsia" w:cstheme="minorEastAsia"/>
          <w:color w:val="000000"/>
          <w:kern w:val="0"/>
          <w:sz w:val="24"/>
          <w:szCs w:val="24"/>
        </w:rPr>
        <w:t>d</w:t>
      </w:r>
      <w:r>
        <w:rPr>
          <w:rFonts w:hint="eastAsia" w:asciiTheme="minorEastAsia" w:hAnsiTheme="minorEastAsia" w:cstheme="minorEastAsia"/>
          <w:color w:val="000000"/>
          <w:kern w:val="0"/>
          <w:sz w:val="24"/>
          <w:szCs w:val="24"/>
        </w:rPr>
        <w:t>文件绑定账号登录模式，集成的超算应用包括并不限于：生物医药类</w:t>
      </w:r>
      <w:r>
        <w:rPr>
          <w:rFonts w:asciiTheme="minorEastAsia" w:hAnsiTheme="minorEastAsia" w:cstheme="minorEastAsia"/>
          <w:color w:val="000000"/>
          <w:kern w:val="0"/>
          <w:sz w:val="24"/>
          <w:szCs w:val="24"/>
        </w:rPr>
        <w:t>Schrodinger</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Galaxy</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GROMACS</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NAMD</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 xml:space="preserve"> GATK</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AlphaFold</w:t>
      </w:r>
      <w:r>
        <w:rPr>
          <w:rFonts w:hint="eastAsia" w:asciiTheme="minorEastAsia" w:hAnsiTheme="minorEastAsia" w:cstheme="minorEastAsia"/>
          <w:color w:val="000000"/>
          <w:kern w:val="0"/>
          <w:sz w:val="24"/>
          <w:szCs w:val="24"/>
        </w:rPr>
        <w:t>；人工智能类：</w:t>
      </w:r>
      <w:r>
        <w:rPr>
          <w:rFonts w:asciiTheme="minorEastAsia" w:hAnsiTheme="minorEastAsia" w:cstheme="minorEastAsia"/>
          <w:color w:val="000000"/>
          <w:kern w:val="0"/>
          <w:sz w:val="24"/>
          <w:szCs w:val="24"/>
        </w:rPr>
        <w:t>PyTorch、paddlepaddle、Caffe、Tensorflow、deepvariant、lumify、chainer、couchdb、theano、neuraldesigner、spacy、Qubole、cassandra、rapidmier、oracle、openrefine、statwing</w:t>
      </w:r>
      <w:r>
        <w:rPr>
          <w:rFonts w:hint="eastAsia" w:asciiTheme="minorEastAsia" w:hAnsiTheme="minorEastAsia" w:cstheme="minorEastAsia"/>
          <w:color w:val="000000"/>
          <w:kern w:val="0"/>
          <w:sz w:val="24"/>
          <w:szCs w:val="24"/>
        </w:rPr>
        <w:t>；大数据类：</w:t>
      </w:r>
      <w:r>
        <w:rPr>
          <w:rFonts w:asciiTheme="minorEastAsia" w:hAnsiTheme="minorEastAsia" w:cstheme="minorEastAsia"/>
          <w:color w:val="000000"/>
          <w:kern w:val="0"/>
          <w:sz w:val="24"/>
          <w:szCs w:val="24"/>
        </w:rPr>
        <w:t>Rstudio</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elastic, kibana, hadoop, HIVE, hpcc, storm, mongodb, samza, neo4j, hbase, Flink, MMLSpark</w:t>
      </w:r>
      <w:r>
        <w:rPr>
          <w:rFonts w:hint="eastAsia" w:asciiTheme="minorEastAsia" w:hAnsiTheme="minorEastAsia" w:cstheme="minorEastAsia"/>
          <w:color w:val="000000"/>
          <w:kern w:val="0"/>
          <w:sz w:val="24"/>
          <w:szCs w:val="24"/>
        </w:rPr>
        <w:t>。</w:t>
      </w:r>
      <w:r>
        <w:rPr>
          <w:rFonts w:asciiTheme="minorEastAsia" w:hAnsiTheme="minorEastAsia" w:cstheme="minorEastAsia"/>
          <w:color w:val="000000"/>
          <w:kern w:val="0"/>
          <w:sz w:val="24"/>
          <w:szCs w:val="24"/>
        </w:rPr>
        <w:t xml:space="preserve"> </w:t>
      </w:r>
    </w:p>
    <w:p>
      <w:pPr>
        <w:spacing w:line="360" w:lineRule="auto"/>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（2）全平台机时（单位：核小时）通用，支持用户根据需求切换不同配置的计算集群使用，且都能在同一套GPUFS存储系统读写。平台后台根据不同配置的计算集群赋予相应的权重系数用于机时用量计算。</w:t>
      </w:r>
    </w:p>
    <w:p>
      <w:pPr>
        <w:spacing w:line="360" w:lineRule="auto"/>
        <w:jc w:val="left"/>
        <w:rPr>
          <w:rFonts w:hint="eastAsia" w:ascii="宋体" w:hAnsi="宋体" w:eastAsia="宋体" w:cs="宋体"/>
          <w:color w:val="000000"/>
          <w:kern w:val="0"/>
          <w:sz w:val="24"/>
          <w:szCs w:val="24"/>
        </w:rPr>
      </w:pPr>
      <w:r>
        <w:rPr>
          <w:rFonts w:hint="eastAsia" w:asciiTheme="minorEastAsia" w:hAnsiTheme="minorEastAsia" w:cstheme="minorEastAsia"/>
          <w:color w:val="000000"/>
          <w:kern w:val="0"/>
          <w:sz w:val="24"/>
          <w:szCs w:val="24"/>
        </w:rPr>
        <w:t>（3）提供可使用上述配置计算资源</w:t>
      </w:r>
      <w:r>
        <w:rPr>
          <w:rFonts w:hint="eastAsia" w:ascii="宋体" w:hAnsi="宋体" w:eastAsia="宋体" w:cs="宋体"/>
          <w:sz w:val="24"/>
          <w:szCs w:val="24"/>
        </w:rPr>
        <w:t>的超算机时380万核小时。</w:t>
      </w:r>
    </w:p>
    <w:p>
      <w:pPr>
        <w:spacing w:line="360" w:lineRule="auto"/>
        <w:jc w:val="left"/>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t>4</w:t>
      </w:r>
      <w:r>
        <w:rPr>
          <w:rFonts w:hint="eastAsia" w:asciiTheme="minorEastAsia" w:hAnsiTheme="minorEastAsia" w:cstheme="minorEastAsia"/>
          <w:color w:val="000000"/>
          <w:kern w:val="0"/>
          <w:sz w:val="24"/>
          <w:szCs w:val="24"/>
        </w:rPr>
        <w:t>、 其他需求：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（1）支持免费提供 VPN 登陆，免费支持不低于5Gbps 带宽的 BGP 互联网访问，上下行数据传输不限速，不额外收费，支持 web 端资源和机时量查询。</w:t>
      </w:r>
    </w:p>
    <w:p>
      <w:pPr>
        <w:spacing w:line="360" w:lineRule="auto"/>
        <w:jc w:val="left"/>
        <w:rPr>
          <w:rFonts w:hint="eastAsia" w:ascii="仿宋_GB2312" w:eastAsia="仿宋_GB2312"/>
          <w:sz w:val="24"/>
          <w:szCs w:val="24"/>
        </w:rPr>
      </w:pPr>
      <w:r>
        <w:rPr>
          <w:rFonts w:hint="eastAsia" w:ascii="宋体" w:hAnsi="宋体" w:eastAsia="宋体" w:cs="宋体"/>
          <w:sz w:val="24"/>
          <w:szCs w:val="24"/>
        </w:rPr>
        <w:t>（2）支持工作日技术支持响应，提供包括技术支持电话、Email、微信技术支持。</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服务提供方资质：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1、提供资源的超算中心需具备信息系统等级保护三级证书及2022年1月1日后的三级等保测评报告结论良及以上。</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2、超算常驻运维团队（含聘请的第三方运维团队）具备ISO 27001-2013 信息安全体系证书、ISO质量管理证书-针对数据中心代维维护、承装（修、试）电力设施许可证(四级)、电子与智能化工程专业承包资质一级证书、工程设计资质证书（建筑智能化系统设计专项乙级）、环境管理体系认证、通信网络代维（外包）资质等级证书（数据中心基础设施维护专业）甲级资质证书、通信网络设备维修企业资质等级证书（配套设备维修专业）甲级资质证书、职业健康安全管理体系认证、信息系统建设和服务能力等级证书。常驻运维团队（含聘请的第三方运维团队）的运维人员需持证上岗，包括：一建、注电、低压电工证、高级电工证、安全员 C 证、安全生产管理员证、消防员证书、制冷作业证、PMP、ITSS 服务经理、精密空调高级认证证书、高级电工证、电气助理工程师证</w:t>
      </w:r>
      <w:r>
        <w:rPr>
          <w:rFonts w:hint="eastAsia" w:ascii="宋体" w:hAnsi="宋体" w:eastAsia="宋体" w:cs="宋体"/>
          <w:sz w:val="24"/>
          <w:szCs w:val="24"/>
          <w:lang w:eastAsia="zh-CN"/>
        </w:rPr>
        <w:t>等</w:t>
      </w:r>
      <w:r>
        <w:rPr>
          <w:rFonts w:hint="eastAsia" w:ascii="宋体" w:hAnsi="宋体" w:eastAsia="宋体" w:cs="宋体"/>
          <w:sz w:val="24"/>
          <w:szCs w:val="24"/>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3、具有为医院提供高性能计算服务经验，提供2022年以来与医院签署的高性能计算服务合同复印件作为依据。</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服务</w:t>
      </w:r>
      <w:r>
        <w:rPr>
          <w:rFonts w:hint="eastAsia" w:ascii="宋体" w:hAnsi="宋体" w:eastAsia="宋体" w:cs="宋体"/>
          <w:b/>
          <w:bCs/>
          <w:sz w:val="24"/>
          <w:szCs w:val="24"/>
          <w:lang w:eastAsia="zh-CN"/>
        </w:rPr>
        <w:t>需求</w:t>
      </w:r>
      <w:r>
        <w:rPr>
          <w:rFonts w:hint="eastAsia" w:ascii="宋体" w:hAnsi="宋体" w:eastAsia="宋体" w:cs="宋体"/>
          <w:b/>
          <w:bCs/>
          <w:sz w:val="24"/>
          <w:szCs w:val="24"/>
        </w:rPr>
        <w:t>：</w:t>
      </w:r>
    </w:p>
    <w:p>
      <w:pPr>
        <w:spacing w:line="360" w:lineRule="auto"/>
        <w:jc w:val="left"/>
        <w:rPr>
          <w:rFonts w:hint="eastAsia" w:ascii="宋体" w:hAnsi="宋体"/>
          <w:color w:val="000000"/>
          <w:sz w:val="24"/>
        </w:rPr>
      </w:pPr>
      <w:r>
        <w:rPr>
          <w:rFonts w:hint="eastAsia" w:ascii="宋体" w:hAnsi="宋体" w:eastAsia="宋体" w:cs="宋体"/>
          <w:sz w:val="24"/>
          <w:szCs w:val="24"/>
        </w:rPr>
        <w:t>1、</w:t>
      </w:r>
      <w:r>
        <w:rPr>
          <w:rFonts w:hint="eastAsia" w:ascii="宋体" w:hAnsi="宋体" w:eastAsia="宋体"/>
          <w:color w:val="000000"/>
          <w:sz w:val="24"/>
          <w:lang w:eastAsia="zh-CN"/>
        </w:rPr>
        <w:t>服务</w:t>
      </w:r>
      <w:r>
        <w:rPr>
          <w:rFonts w:hint="eastAsia" w:ascii="宋体" w:hAnsi="宋体"/>
          <w:color w:val="000000"/>
          <w:sz w:val="24"/>
        </w:rPr>
        <w:t>故障的响应时间：投标人必须提供无间断技术支持（固话、手机</w:t>
      </w:r>
      <w:r>
        <w:rPr>
          <w:rFonts w:hint="eastAsia" w:ascii="宋体" w:hAnsi="宋体"/>
          <w:color w:val="000000"/>
          <w:sz w:val="24"/>
          <w:lang w:eastAsia="zh-CN"/>
        </w:rPr>
        <w:t>、邮件</w:t>
      </w:r>
      <w:r>
        <w:rPr>
          <w:rFonts w:hint="eastAsia" w:ascii="宋体" w:hAnsi="宋体"/>
          <w:color w:val="000000"/>
          <w:sz w:val="24"/>
        </w:rPr>
        <w:t>）。当</w:t>
      </w:r>
      <w:r>
        <w:rPr>
          <w:rFonts w:hint="eastAsia" w:ascii="宋体" w:hAnsi="宋体"/>
          <w:color w:val="000000"/>
          <w:sz w:val="24"/>
          <w:lang w:eastAsia="zh-CN"/>
        </w:rPr>
        <w:t>试用期间</w:t>
      </w:r>
      <w:r>
        <w:rPr>
          <w:rFonts w:hint="eastAsia" w:ascii="宋体" w:hAnsi="宋体"/>
          <w:color w:val="000000"/>
          <w:sz w:val="24"/>
        </w:rPr>
        <w:t>发生故障或用户需要技术支持时，自报障或服务请求时起算，半小时内响应并远程协助处理。若远程维护无法解决，必须2小时内安排人员</w:t>
      </w:r>
      <w:r>
        <w:rPr>
          <w:rFonts w:hint="eastAsia" w:ascii="宋体" w:hAnsi="宋体"/>
          <w:color w:val="000000"/>
          <w:sz w:val="24"/>
          <w:lang w:eastAsia="zh-CN"/>
        </w:rPr>
        <w:t>到场</w:t>
      </w:r>
      <w:r>
        <w:rPr>
          <w:rFonts w:hint="eastAsia" w:ascii="宋体" w:hAnsi="宋体"/>
          <w:color w:val="000000"/>
          <w:sz w:val="24"/>
        </w:rPr>
        <w:t>处理故障。</w:t>
      </w:r>
    </w:p>
    <w:p>
      <w:pPr>
        <w:spacing w:line="360" w:lineRule="auto"/>
        <w:jc w:val="left"/>
        <w:rPr>
          <w:rFonts w:hint="default" w:ascii="宋体" w:hAnsi="宋体"/>
          <w:color w:val="000000"/>
          <w:sz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color w:val="000000"/>
          <w:sz w:val="24"/>
          <w:lang w:eastAsia="zh-CN"/>
        </w:rPr>
        <w:t>投标人正式实施服务后</w:t>
      </w:r>
      <w:r>
        <w:rPr>
          <w:rFonts w:hint="eastAsia" w:ascii="宋体" w:hAnsi="宋体"/>
          <w:color w:val="000000"/>
          <w:sz w:val="24"/>
        </w:rPr>
        <w:t>应主动提供</w:t>
      </w:r>
      <w:r>
        <w:rPr>
          <w:rFonts w:hint="eastAsia" w:ascii="宋体" w:hAnsi="宋体"/>
          <w:color w:val="000000"/>
          <w:sz w:val="24"/>
          <w:lang w:eastAsia="zh-CN"/>
        </w:rPr>
        <w:t>人员培训、</w:t>
      </w:r>
      <w:r>
        <w:rPr>
          <w:rFonts w:hint="eastAsia" w:ascii="宋体" w:hAnsi="宋体"/>
          <w:color w:val="000000"/>
          <w:sz w:val="24"/>
        </w:rPr>
        <w:t>系统扩充、升级方面的技术支持服务。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zc1YTgzYWNlNGIxZjYxMGU4ODQ3OWRlZWViYTcifQ=="/>
  </w:docVars>
  <w:rsids>
    <w:rsidRoot w:val="00B02178"/>
    <w:rsid w:val="00003D64"/>
    <w:rsid w:val="000150BC"/>
    <w:rsid w:val="00051218"/>
    <w:rsid w:val="00060BA9"/>
    <w:rsid w:val="00067BF4"/>
    <w:rsid w:val="00093245"/>
    <w:rsid w:val="00107BF9"/>
    <w:rsid w:val="001374D5"/>
    <w:rsid w:val="00186F58"/>
    <w:rsid w:val="001961AD"/>
    <w:rsid w:val="001A6C1F"/>
    <w:rsid w:val="001C6D0C"/>
    <w:rsid w:val="001E52AC"/>
    <w:rsid w:val="001F2270"/>
    <w:rsid w:val="002203AC"/>
    <w:rsid w:val="002570E1"/>
    <w:rsid w:val="00287310"/>
    <w:rsid w:val="002A51CF"/>
    <w:rsid w:val="002A6DDA"/>
    <w:rsid w:val="002B16E3"/>
    <w:rsid w:val="002B6BA5"/>
    <w:rsid w:val="00302EB1"/>
    <w:rsid w:val="00405E9C"/>
    <w:rsid w:val="00411747"/>
    <w:rsid w:val="00455404"/>
    <w:rsid w:val="00463D4F"/>
    <w:rsid w:val="00483070"/>
    <w:rsid w:val="004D1A35"/>
    <w:rsid w:val="004D735C"/>
    <w:rsid w:val="004F1075"/>
    <w:rsid w:val="004F6434"/>
    <w:rsid w:val="00511C71"/>
    <w:rsid w:val="00541DF3"/>
    <w:rsid w:val="0056018C"/>
    <w:rsid w:val="005655A6"/>
    <w:rsid w:val="00575CB0"/>
    <w:rsid w:val="00583631"/>
    <w:rsid w:val="005B0F76"/>
    <w:rsid w:val="005E2368"/>
    <w:rsid w:val="006141E0"/>
    <w:rsid w:val="00676C5D"/>
    <w:rsid w:val="006C28E3"/>
    <w:rsid w:val="006E1B47"/>
    <w:rsid w:val="006E4BD2"/>
    <w:rsid w:val="007236D1"/>
    <w:rsid w:val="00726376"/>
    <w:rsid w:val="00736AFA"/>
    <w:rsid w:val="00736C1A"/>
    <w:rsid w:val="00763047"/>
    <w:rsid w:val="00773E72"/>
    <w:rsid w:val="007B1DBA"/>
    <w:rsid w:val="007D7CC9"/>
    <w:rsid w:val="00800FB2"/>
    <w:rsid w:val="00812FF2"/>
    <w:rsid w:val="0083499F"/>
    <w:rsid w:val="008806AF"/>
    <w:rsid w:val="008A6F9A"/>
    <w:rsid w:val="008C797D"/>
    <w:rsid w:val="008E3AE2"/>
    <w:rsid w:val="008E5B33"/>
    <w:rsid w:val="00944CCB"/>
    <w:rsid w:val="00972262"/>
    <w:rsid w:val="00992A44"/>
    <w:rsid w:val="009B0F28"/>
    <w:rsid w:val="009D7AAD"/>
    <w:rsid w:val="009F1D47"/>
    <w:rsid w:val="009F5209"/>
    <w:rsid w:val="00A46697"/>
    <w:rsid w:val="00A86B4D"/>
    <w:rsid w:val="00B0162A"/>
    <w:rsid w:val="00B02178"/>
    <w:rsid w:val="00B108CB"/>
    <w:rsid w:val="00B42B23"/>
    <w:rsid w:val="00B74D22"/>
    <w:rsid w:val="00B8677B"/>
    <w:rsid w:val="00BE0C5E"/>
    <w:rsid w:val="00C53382"/>
    <w:rsid w:val="00C57233"/>
    <w:rsid w:val="00C67C14"/>
    <w:rsid w:val="00CC24C7"/>
    <w:rsid w:val="00D11C38"/>
    <w:rsid w:val="00D21393"/>
    <w:rsid w:val="00D4408D"/>
    <w:rsid w:val="00D62BA8"/>
    <w:rsid w:val="00DA37EF"/>
    <w:rsid w:val="00DA6744"/>
    <w:rsid w:val="00DD06A9"/>
    <w:rsid w:val="00E541F7"/>
    <w:rsid w:val="00E56962"/>
    <w:rsid w:val="00EC54EC"/>
    <w:rsid w:val="00EF7E8F"/>
    <w:rsid w:val="00F57B42"/>
    <w:rsid w:val="00F83BF0"/>
    <w:rsid w:val="00F86BBC"/>
    <w:rsid w:val="00F97FEB"/>
    <w:rsid w:val="00FA3987"/>
    <w:rsid w:val="00FD4C86"/>
    <w:rsid w:val="00FD7163"/>
    <w:rsid w:val="00FE3B5F"/>
    <w:rsid w:val="00FF7DC3"/>
    <w:rsid w:val="05C91C93"/>
    <w:rsid w:val="1ACD2659"/>
    <w:rsid w:val="325E3C6E"/>
    <w:rsid w:val="420D2DDB"/>
    <w:rsid w:val="458F36F6"/>
    <w:rsid w:val="50DB6B76"/>
    <w:rsid w:val="5133652F"/>
    <w:rsid w:val="51907546"/>
    <w:rsid w:val="6CAA4302"/>
    <w:rsid w:val="72535E2D"/>
    <w:rsid w:val="7856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1466</Words>
  <Characters>1935</Characters>
  <Lines>13</Lines>
  <Paragraphs>3</Paragraphs>
  <TotalTime>0</TotalTime>
  <ScaleCrop>false</ScaleCrop>
  <LinksUpToDate>false</LinksUpToDate>
  <CharactersWithSpaces>1986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2023-01-06T01:54:00Z</dcterms:created>
  <dc:creator>hisuser</dc:creator>
  <cp:lastModifiedBy>谌</cp:lastModifiedBy>
  <dcterms:modified xsi:type="dcterms:W3CDTF">2023-05-06T01:54:06Z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AA0761AAC25F4B1A84A703B2AA4CEA1D</vt:lpwstr>
  </property>
</Properties>
</file>