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5E1A2" w14:textId="77777777" w:rsidR="00E11DDA" w:rsidRPr="00E11DDA" w:rsidRDefault="00E11DDA" w:rsidP="00E11DDA">
      <w:pPr>
        <w:widowControl/>
        <w:jc w:val="center"/>
        <w:rPr>
          <w:rFonts w:ascii="微软雅黑" w:eastAsia="微软雅黑" w:hAnsi="微软雅黑" w:cs="宋体"/>
          <w:color w:val="242424"/>
          <w:kern w:val="0"/>
          <w:sz w:val="30"/>
          <w:szCs w:val="30"/>
        </w:rPr>
      </w:pPr>
      <w:r w:rsidRPr="00E11DDA">
        <w:rPr>
          <w:rFonts w:ascii="微软雅黑" w:eastAsia="微软雅黑" w:hAnsi="微软雅黑" w:cs="宋体" w:hint="eastAsia"/>
          <w:color w:val="242424"/>
          <w:kern w:val="0"/>
          <w:sz w:val="30"/>
          <w:szCs w:val="30"/>
        </w:rPr>
        <w:t>广东省科协关于开展第十六届广东省丁颖科技奖推荐评选工作的通知</w:t>
      </w:r>
    </w:p>
    <w:p w14:paraId="702DC590" w14:textId="77777777" w:rsidR="00E11DDA" w:rsidRPr="00E11DDA" w:rsidRDefault="00E11DDA" w:rsidP="00E11DDA">
      <w:pPr>
        <w:widowControl/>
        <w:jc w:val="center"/>
        <w:rPr>
          <w:rFonts w:ascii="宋体" w:eastAsia="宋体" w:hAnsi="宋体" w:cs="宋体" w:hint="eastAsia"/>
          <w:b/>
          <w:bCs/>
          <w:color w:val="000000" w:themeColor="text1"/>
          <w:kern w:val="0"/>
          <w:sz w:val="24"/>
          <w:szCs w:val="24"/>
        </w:rPr>
      </w:pPr>
      <w:r w:rsidRPr="00E11DDA">
        <w:rPr>
          <w:rFonts w:ascii="宋体" w:eastAsia="宋体" w:hAnsi="宋体" w:cs="宋体"/>
          <w:b/>
          <w:bCs/>
          <w:color w:val="000000" w:themeColor="text1"/>
          <w:kern w:val="0"/>
          <w:sz w:val="24"/>
          <w:szCs w:val="24"/>
        </w:rPr>
        <w:t>粤科协组〔2021〕2号</w:t>
      </w:r>
    </w:p>
    <w:p w14:paraId="3B2AF6C4" w14:textId="77777777" w:rsidR="00E11DDA" w:rsidRPr="00E11DDA" w:rsidRDefault="00E11DDA" w:rsidP="00E11DDA">
      <w:pPr>
        <w:widowControl/>
        <w:shd w:val="clear" w:color="auto" w:fill="FFFFFF"/>
        <w:spacing w:before="225" w:line="420" w:lineRule="atLeast"/>
        <w:jc w:val="left"/>
        <w:rPr>
          <w:rFonts w:ascii="宋体" w:eastAsia="宋体" w:hAnsi="宋体" w:cs="宋体"/>
          <w:color w:val="1B1B1B"/>
          <w:kern w:val="0"/>
          <w:szCs w:val="21"/>
        </w:rPr>
      </w:pPr>
      <w:r w:rsidRPr="00E11DDA">
        <w:rPr>
          <w:rFonts w:ascii="宋体" w:eastAsia="宋体" w:hAnsi="宋体" w:cs="宋体" w:hint="eastAsia"/>
          <w:color w:val="1B1B1B"/>
          <w:kern w:val="0"/>
          <w:szCs w:val="21"/>
        </w:rPr>
        <w:t>各省级学会、协会、研究会，各地级以上市科协，省直各有关单位，各中央驻粤及省属高校、医院、科研院所、企业：</w:t>
      </w:r>
    </w:p>
    <w:p w14:paraId="7A499E88"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广东省丁颖科技奖是1989年经省政府批准并以著名科学家丁颖院士名义设立的科技奖项，旨在继承和发扬我国著名科学家丁颖献身科学的精神和优良品质，激励我省中青年科技工作者投身科教兴国伟大事业，表彰奖励为我省经济建设、社会发展和科技进步做出突出贡献的中青年人才，促进优秀中青年学术和技术带头人的成长成才。根据《广东省丁颖科技奖评选办法》及《广东省丁颖科技奖评选办法实施细则》，省科协决定开展第十六届广东省丁颖科技奖评选工作。现将有关事项通知如下：</w:t>
      </w:r>
    </w:p>
    <w:p w14:paraId="7553C5BC"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一、指导思想</w:t>
      </w:r>
    </w:p>
    <w:p w14:paraId="29D5A0BA"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以习近平新时代中国特色社会主义思想为指导，全面贯彻党的十九大和十九届二中、三中、四中、五中全会精神，深入贯彻习近平总书记对广东系列重要讲话和重要指示批示精神，通过推荐评选表彰优秀科技工作者，大力弘扬尊重劳动、尊重知识、尊重人才、尊重创造的风尚和爱国、创新、求实、奉献、协同、育人的新时代科学家精神，激励我省广大科技工作者积极投身创新争先行动，推动形成创新型科技人才竞相涌现、创造活力竞相迸发的良好局面，为我省加快建设科技创新强省、奋力实现在全面建设社会主义现代化国家新征程中走在全国前列、创造新的辉煌提供有力人才保障和智力支撑。</w:t>
      </w:r>
    </w:p>
    <w:p w14:paraId="0383DAE9"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二、推荐评选范围</w:t>
      </w:r>
    </w:p>
    <w:p w14:paraId="7471E03A"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w:t>
      </w:r>
      <w:proofErr w:type="gramStart"/>
      <w:r w:rsidRPr="00E11DDA">
        <w:rPr>
          <w:rFonts w:ascii="宋体" w:eastAsia="宋体" w:hAnsi="宋体" w:cs="宋体" w:hint="eastAsia"/>
          <w:color w:val="1B1B1B"/>
          <w:kern w:val="0"/>
          <w:szCs w:val="21"/>
        </w:rPr>
        <w:t>一</w:t>
      </w:r>
      <w:proofErr w:type="gramEnd"/>
      <w:r w:rsidRPr="00E11DDA">
        <w:rPr>
          <w:rFonts w:ascii="宋体" w:eastAsia="宋体" w:hAnsi="宋体" w:cs="宋体" w:hint="eastAsia"/>
          <w:color w:val="1B1B1B"/>
          <w:kern w:val="0"/>
          <w:szCs w:val="21"/>
        </w:rPr>
        <w:t>)省科协所属各省级学会、协会、研究会，推荐本学科领域的候选人。</w:t>
      </w:r>
    </w:p>
    <w:p w14:paraId="4FB40B21"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(二)各地级以上市科协负责推荐本市的候选人。</w:t>
      </w:r>
    </w:p>
    <w:p w14:paraId="491BC6C8"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(三)各中央驻粤及省属高校、医院、科研院所、企业推荐本单位的候选人。</w:t>
      </w:r>
    </w:p>
    <w:p w14:paraId="49A5BFAC"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以上各推荐单位可以推荐2-3名广东省丁颖科技奖候选人。不接受其他渠道以及以个人名义进行的推荐。</w:t>
      </w:r>
    </w:p>
    <w:p w14:paraId="76B6FB3A"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三、广东省丁颖科技奖推荐评选条件</w:t>
      </w:r>
    </w:p>
    <w:p w14:paraId="64D0E6CA"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lastRenderedPageBreak/>
        <w:t>(</w:t>
      </w:r>
      <w:proofErr w:type="gramStart"/>
      <w:r w:rsidRPr="00E11DDA">
        <w:rPr>
          <w:rFonts w:ascii="宋体" w:eastAsia="宋体" w:hAnsi="宋体" w:cs="宋体" w:hint="eastAsia"/>
          <w:color w:val="1B1B1B"/>
          <w:kern w:val="0"/>
          <w:szCs w:val="21"/>
        </w:rPr>
        <w:t>一</w:t>
      </w:r>
      <w:proofErr w:type="gramEnd"/>
      <w:r w:rsidRPr="00E11DDA">
        <w:rPr>
          <w:rFonts w:ascii="宋体" w:eastAsia="宋体" w:hAnsi="宋体" w:cs="宋体" w:hint="eastAsia"/>
          <w:color w:val="1B1B1B"/>
          <w:kern w:val="0"/>
          <w:szCs w:val="21"/>
        </w:rPr>
        <w:t>)在我省从事科学技术工作的科技工作者(含中央驻粤单位及香港、澳门在广东工作的科技工作者)，年龄不超过60周岁(1961年1月1日以后出生)。</w:t>
      </w:r>
    </w:p>
    <w:p w14:paraId="3D32C400"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(二)拥护党的路线、方针和政策，热爱祖国，遵纪守法，具有“献身、创新、求实、协作”的科学精神和良好的科学道德与学风，在科技工作中做出突出贡献，具备下列条件之</w:t>
      </w:r>
      <w:proofErr w:type="gramStart"/>
      <w:r w:rsidRPr="00E11DDA">
        <w:rPr>
          <w:rFonts w:ascii="宋体" w:eastAsia="宋体" w:hAnsi="宋体" w:cs="宋体" w:hint="eastAsia"/>
          <w:color w:val="1B1B1B"/>
          <w:kern w:val="0"/>
          <w:szCs w:val="21"/>
        </w:rPr>
        <w:t>一者均</w:t>
      </w:r>
      <w:proofErr w:type="gramEnd"/>
      <w:r w:rsidRPr="00E11DDA">
        <w:rPr>
          <w:rFonts w:ascii="宋体" w:eastAsia="宋体" w:hAnsi="宋体" w:cs="宋体" w:hint="eastAsia"/>
          <w:color w:val="1B1B1B"/>
          <w:kern w:val="0"/>
          <w:szCs w:val="21"/>
        </w:rPr>
        <w:t>可推荐：</w:t>
      </w:r>
    </w:p>
    <w:p w14:paraId="5F960E10"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1.在自然科学研究领域取得重要的、创新性的成就和</w:t>
      </w:r>
      <w:proofErr w:type="gramStart"/>
      <w:r w:rsidRPr="00E11DDA">
        <w:rPr>
          <w:rFonts w:ascii="宋体" w:eastAsia="宋体" w:hAnsi="宋体" w:cs="宋体" w:hint="eastAsia"/>
          <w:color w:val="1B1B1B"/>
          <w:kern w:val="0"/>
          <w:szCs w:val="21"/>
        </w:rPr>
        <w:t>作出</w:t>
      </w:r>
      <w:proofErr w:type="gramEnd"/>
      <w:r w:rsidRPr="00E11DDA">
        <w:rPr>
          <w:rFonts w:ascii="宋体" w:eastAsia="宋体" w:hAnsi="宋体" w:cs="宋体" w:hint="eastAsia"/>
          <w:color w:val="1B1B1B"/>
          <w:kern w:val="0"/>
          <w:szCs w:val="21"/>
        </w:rPr>
        <w:t>突出贡献；</w:t>
      </w:r>
    </w:p>
    <w:p w14:paraId="1AA66264"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2.在工程技术方面取得重大的、创造性的成果和</w:t>
      </w:r>
      <w:proofErr w:type="gramStart"/>
      <w:r w:rsidRPr="00E11DDA">
        <w:rPr>
          <w:rFonts w:ascii="宋体" w:eastAsia="宋体" w:hAnsi="宋体" w:cs="宋体" w:hint="eastAsia"/>
          <w:color w:val="1B1B1B"/>
          <w:kern w:val="0"/>
          <w:szCs w:val="21"/>
        </w:rPr>
        <w:t>作出</w:t>
      </w:r>
      <w:proofErr w:type="gramEnd"/>
      <w:r w:rsidRPr="00E11DDA">
        <w:rPr>
          <w:rFonts w:ascii="宋体" w:eastAsia="宋体" w:hAnsi="宋体" w:cs="宋体" w:hint="eastAsia"/>
          <w:color w:val="1B1B1B"/>
          <w:kern w:val="0"/>
          <w:szCs w:val="21"/>
        </w:rPr>
        <w:t>突出贡献，并有显著应用成效；</w:t>
      </w:r>
    </w:p>
    <w:p w14:paraId="7C19635A"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3.在科学技术普及、科技成果推广转化、科技管理工作中取得突出成绩，产生显著的社会效益或经济效益。</w:t>
      </w:r>
    </w:p>
    <w:p w14:paraId="75056968"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四、推荐工作要求</w:t>
      </w:r>
    </w:p>
    <w:p w14:paraId="6BA9A268"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w:t>
      </w:r>
      <w:proofErr w:type="gramStart"/>
      <w:r w:rsidRPr="00E11DDA">
        <w:rPr>
          <w:rFonts w:ascii="宋体" w:eastAsia="宋体" w:hAnsi="宋体" w:cs="宋体" w:hint="eastAsia"/>
          <w:color w:val="1B1B1B"/>
          <w:kern w:val="0"/>
          <w:szCs w:val="21"/>
        </w:rPr>
        <w:t>一</w:t>
      </w:r>
      <w:proofErr w:type="gramEnd"/>
      <w:r w:rsidRPr="00E11DDA">
        <w:rPr>
          <w:rFonts w:ascii="宋体" w:eastAsia="宋体" w:hAnsi="宋体" w:cs="宋体" w:hint="eastAsia"/>
          <w:color w:val="1B1B1B"/>
          <w:kern w:val="0"/>
          <w:szCs w:val="21"/>
        </w:rPr>
        <w:t>)各推荐单位要严格执行《广东省丁颖科技奖评选办法》及《广东省丁颖科技奖实施细则》，精心组织，坚持“公开、公平、公正、择优”的原则，拓宽选人渠道，严格推荐评选条件，保证质量，认真做好推荐候选人工作，指导候选人严格按照要求填写材料。</w:t>
      </w:r>
    </w:p>
    <w:p w14:paraId="65C851B6"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(二)各推荐单位对被推荐人的材料在推荐单位及本人所在单位公示5个工作日，公示无异议的，方可上报。</w:t>
      </w:r>
    </w:p>
    <w:p w14:paraId="50F39C8A"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五、报送材料内容和要求</w:t>
      </w:r>
    </w:p>
    <w:p w14:paraId="2CC949C7"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w:t>
      </w:r>
      <w:proofErr w:type="gramStart"/>
      <w:r w:rsidRPr="00E11DDA">
        <w:rPr>
          <w:rFonts w:ascii="宋体" w:eastAsia="宋体" w:hAnsi="宋体" w:cs="宋体" w:hint="eastAsia"/>
          <w:color w:val="1B1B1B"/>
          <w:kern w:val="0"/>
          <w:szCs w:val="21"/>
        </w:rPr>
        <w:t>一</w:t>
      </w:r>
      <w:proofErr w:type="gramEnd"/>
      <w:r w:rsidRPr="00E11DDA">
        <w:rPr>
          <w:rFonts w:ascii="宋体" w:eastAsia="宋体" w:hAnsi="宋体" w:cs="宋体" w:hint="eastAsia"/>
          <w:color w:val="1B1B1B"/>
          <w:kern w:val="0"/>
          <w:szCs w:val="21"/>
        </w:rPr>
        <w:t>)报送材料内容</w:t>
      </w:r>
    </w:p>
    <w:p w14:paraId="4120237F"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1.推荐单位材料</w:t>
      </w:r>
    </w:p>
    <w:p w14:paraId="08FE8E90"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(1)评审工作报告纸质件1份：内容包括推荐工作程序、推荐人选基本情况、评审情况、公示情况等;</w:t>
      </w:r>
    </w:p>
    <w:p w14:paraId="28AFF278"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(2)《第十六届广东省丁颖科技奖候选人信息汇总表》(附件6)纸质件1份;</w:t>
      </w:r>
    </w:p>
    <w:p w14:paraId="00F5BC5D"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(3)光盘1张：内容包含推荐单位材料和被推荐人所有电子材料(WORD版、PDF版各1套)，电子版材料要按被推荐人顺序和材料顺序排序，与</w:t>
      </w:r>
      <w:proofErr w:type="gramStart"/>
      <w:r w:rsidRPr="00E11DDA">
        <w:rPr>
          <w:rFonts w:ascii="宋体" w:eastAsia="宋体" w:hAnsi="宋体" w:cs="宋体" w:hint="eastAsia"/>
          <w:color w:val="1B1B1B"/>
          <w:kern w:val="0"/>
          <w:szCs w:val="21"/>
        </w:rPr>
        <w:t>纸质件相一致</w:t>
      </w:r>
      <w:proofErr w:type="gramEnd"/>
      <w:r w:rsidRPr="00E11DDA">
        <w:rPr>
          <w:rFonts w:ascii="宋体" w:eastAsia="宋体" w:hAnsi="宋体" w:cs="宋体" w:hint="eastAsia"/>
          <w:color w:val="1B1B1B"/>
          <w:kern w:val="0"/>
          <w:szCs w:val="21"/>
        </w:rPr>
        <w:t>。</w:t>
      </w:r>
    </w:p>
    <w:p w14:paraId="6E47FC4C"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2.被推荐人材料</w:t>
      </w:r>
    </w:p>
    <w:p w14:paraId="5AA6D882"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严格按照《广东省丁颖科技奖评选办法实施细则》(附件2)第“九”条填报。</w:t>
      </w:r>
    </w:p>
    <w:p w14:paraId="4DCCE3FE"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lastRenderedPageBreak/>
        <w:t>光盘1张：内容包含被推荐人所有电子材料(WORD版、PDF版各1套)，与</w:t>
      </w:r>
      <w:proofErr w:type="gramStart"/>
      <w:r w:rsidRPr="00E11DDA">
        <w:rPr>
          <w:rFonts w:ascii="宋体" w:eastAsia="宋体" w:hAnsi="宋体" w:cs="宋体" w:hint="eastAsia"/>
          <w:color w:val="1B1B1B"/>
          <w:kern w:val="0"/>
          <w:szCs w:val="21"/>
        </w:rPr>
        <w:t>纸质件相一致</w:t>
      </w:r>
      <w:proofErr w:type="gramEnd"/>
      <w:r w:rsidRPr="00E11DDA">
        <w:rPr>
          <w:rFonts w:ascii="宋体" w:eastAsia="宋体" w:hAnsi="宋体" w:cs="宋体" w:hint="eastAsia"/>
          <w:color w:val="1B1B1B"/>
          <w:kern w:val="0"/>
          <w:szCs w:val="21"/>
        </w:rPr>
        <w:t>。另附广东省丁颖科技奖推荐表和广东省丁颖科技奖候选人简表复印件各9份。</w:t>
      </w:r>
    </w:p>
    <w:p w14:paraId="48536F46"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以上相关表格可在广东省科协网站(http://gdsta.cn)下载，全部要求A4纸双面打印，不得改变表格页面格式。材料需完整报送，</w:t>
      </w:r>
      <w:proofErr w:type="gramStart"/>
      <w:r w:rsidRPr="00E11DDA">
        <w:rPr>
          <w:rFonts w:ascii="宋体" w:eastAsia="宋体" w:hAnsi="宋体" w:cs="宋体" w:hint="eastAsia"/>
          <w:color w:val="1B1B1B"/>
          <w:kern w:val="0"/>
          <w:szCs w:val="21"/>
        </w:rPr>
        <w:t>凡材料</w:t>
      </w:r>
      <w:proofErr w:type="gramEnd"/>
      <w:r w:rsidRPr="00E11DDA">
        <w:rPr>
          <w:rFonts w:ascii="宋体" w:eastAsia="宋体" w:hAnsi="宋体" w:cs="宋体" w:hint="eastAsia"/>
          <w:color w:val="1B1B1B"/>
          <w:kern w:val="0"/>
          <w:szCs w:val="21"/>
        </w:rPr>
        <w:t>不符合要求的不予受理。</w:t>
      </w:r>
    </w:p>
    <w:p w14:paraId="43E0AEC4"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(二)报送材料方式和时间</w:t>
      </w:r>
    </w:p>
    <w:p w14:paraId="1D9D62FB"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由推荐单位统一报送，不接受被推荐人本人报送材料。现场报送的，请于2021年3月15日前将相关材料报送至广东省科协组织联络部。快递邮寄的，</w:t>
      </w:r>
      <w:proofErr w:type="gramStart"/>
      <w:r w:rsidRPr="00E11DDA">
        <w:rPr>
          <w:rFonts w:ascii="宋体" w:eastAsia="宋体" w:hAnsi="宋体" w:cs="宋体" w:hint="eastAsia"/>
          <w:color w:val="1B1B1B"/>
          <w:kern w:val="0"/>
          <w:szCs w:val="21"/>
        </w:rPr>
        <w:t>请确保</w:t>
      </w:r>
      <w:proofErr w:type="gramEnd"/>
      <w:r w:rsidRPr="00E11DDA">
        <w:rPr>
          <w:rFonts w:ascii="宋体" w:eastAsia="宋体" w:hAnsi="宋体" w:cs="宋体" w:hint="eastAsia"/>
          <w:color w:val="1B1B1B"/>
          <w:kern w:val="0"/>
          <w:szCs w:val="21"/>
        </w:rPr>
        <w:t>于2021年3月15日前寄达，逾期</w:t>
      </w:r>
      <w:proofErr w:type="gramStart"/>
      <w:r w:rsidRPr="00E11DDA">
        <w:rPr>
          <w:rFonts w:ascii="宋体" w:eastAsia="宋体" w:hAnsi="宋体" w:cs="宋体" w:hint="eastAsia"/>
          <w:color w:val="1B1B1B"/>
          <w:kern w:val="0"/>
          <w:szCs w:val="21"/>
        </w:rPr>
        <w:t>不</w:t>
      </w:r>
      <w:proofErr w:type="gramEnd"/>
      <w:r w:rsidRPr="00E11DDA">
        <w:rPr>
          <w:rFonts w:ascii="宋体" w:eastAsia="宋体" w:hAnsi="宋体" w:cs="宋体" w:hint="eastAsia"/>
          <w:color w:val="1B1B1B"/>
          <w:kern w:val="0"/>
          <w:szCs w:val="21"/>
        </w:rPr>
        <w:t>候。</w:t>
      </w:r>
    </w:p>
    <w:p w14:paraId="39EAFF7D"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(三)报送材料地点和联系方式</w:t>
      </w:r>
    </w:p>
    <w:p w14:paraId="0758431E"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1.现场报送材料</w:t>
      </w:r>
    </w:p>
    <w:p w14:paraId="60138E2B"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部 门：省科协组织联络部(省科协机关212室)</w:t>
      </w:r>
    </w:p>
    <w:p w14:paraId="6941F145"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地 址：广州市越秀区连新路171号广东科学馆西侧</w:t>
      </w:r>
    </w:p>
    <w:p w14:paraId="21D1C241"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联系人：张媛媛、郝雁</w:t>
      </w:r>
    </w:p>
    <w:p w14:paraId="0715F775"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2.快递方式邮寄(注明：丁颖科技</w:t>
      </w:r>
      <w:proofErr w:type="gramStart"/>
      <w:r w:rsidRPr="00E11DDA">
        <w:rPr>
          <w:rFonts w:ascii="宋体" w:eastAsia="宋体" w:hAnsi="宋体" w:cs="宋体" w:hint="eastAsia"/>
          <w:color w:val="1B1B1B"/>
          <w:kern w:val="0"/>
          <w:szCs w:val="21"/>
        </w:rPr>
        <w:t>奖材料</w:t>
      </w:r>
      <w:proofErr w:type="gramEnd"/>
      <w:r w:rsidRPr="00E11DDA">
        <w:rPr>
          <w:rFonts w:ascii="宋体" w:eastAsia="宋体" w:hAnsi="宋体" w:cs="宋体" w:hint="eastAsia"/>
          <w:color w:val="1B1B1B"/>
          <w:kern w:val="0"/>
          <w:szCs w:val="21"/>
        </w:rPr>
        <w:t>)</w:t>
      </w:r>
    </w:p>
    <w:p w14:paraId="70C2EDB0"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省科协组织联络部张媛媛收，地址：广州市越秀区连新路171号，邮编：510040。</w:t>
      </w:r>
    </w:p>
    <w:p w14:paraId="01255CE5"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3.联系方式</w:t>
      </w:r>
    </w:p>
    <w:p w14:paraId="11697CA9"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省科协组织联络部联系人：张媛媛，020-83270296；郝雁，020-83551764。</w:t>
      </w:r>
    </w:p>
    <w:p w14:paraId="16E00D1B" w14:textId="77777777" w:rsidR="00E11DDA" w:rsidRPr="00E11DDA" w:rsidRDefault="00E11DDA" w:rsidP="00E11DDA">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附件：</w:t>
      </w:r>
    </w:p>
    <w:p w14:paraId="2C637C25" w14:textId="77777777" w:rsidR="00E11DDA" w:rsidRPr="00E11DDA" w:rsidRDefault="00E11DDA" w:rsidP="00E11DDA">
      <w:pPr>
        <w:widowControl/>
        <w:shd w:val="clear" w:color="auto" w:fill="FFFFFF"/>
        <w:spacing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1.</w:t>
      </w:r>
      <w:hyperlink r:id="rId6" w:history="1">
        <w:r w:rsidRPr="00E11DDA">
          <w:rPr>
            <w:rFonts w:ascii="宋体" w:eastAsia="宋体" w:hAnsi="宋体" w:cs="宋体" w:hint="eastAsia"/>
            <w:color w:val="003492"/>
            <w:kern w:val="0"/>
            <w:szCs w:val="21"/>
            <w:u w:val="single"/>
          </w:rPr>
          <w:t>广东省丁颖科技奖评选办法</w:t>
        </w:r>
      </w:hyperlink>
    </w:p>
    <w:p w14:paraId="7F9E6387" w14:textId="77777777" w:rsidR="00E11DDA" w:rsidRPr="00E11DDA" w:rsidRDefault="00E11DDA" w:rsidP="00E11DDA">
      <w:pPr>
        <w:widowControl/>
        <w:shd w:val="clear" w:color="auto" w:fill="FFFFFF"/>
        <w:spacing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2.</w:t>
      </w:r>
      <w:hyperlink r:id="rId7" w:history="1">
        <w:r w:rsidRPr="00E11DDA">
          <w:rPr>
            <w:rFonts w:ascii="宋体" w:eastAsia="宋体" w:hAnsi="宋体" w:cs="宋体" w:hint="eastAsia"/>
            <w:color w:val="003492"/>
            <w:kern w:val="0"/>
            <w:szCs w:val="21"/>
            <w:u w:val="single"/>
          </w:rPr>
          <w:t>广东省丁颖科技奖评选办法实施细则</w:t>
        </w:r>
      </w:hyperlink>
    </w:p>
    <w:p w14:paraId="7A5D308E" w14:textId="77777777" w:rsidR="00E11DDA" w:rsidRPr="00E11DDA" w:rsidRDefault="00E11DDA" w:rsidP="00E11DDA">
      <w:pPr>
        <w:widowControl/>
        <w:shd w:val="clear" w:color="auto" w:fill="FFFFFF"/>
        <w:spacing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3.</w:t>
      </w:r>
      <w:hyperlink r:id="rId8" w:history="1">
        <w:r w:rsidRPr="00E11DDA">
          <w:rPr>
            <w:rFonts w:ascii="宋体" w:eastAsia="宋体" w:hAnsi="宋体" w:cs="宋体" w:hint="eastAsia"/>
            <w:color w:val="003492"/>
            <w:kern w:val="0"/>
            <w:szCs w:val="21"/>
            <w:u w:val="single"/>
          </w:rPr>
          <w:t>广东省丁颖科技奖推荐表</w:t>
        </w:r>
      </w:hyperlink>
    </w:p>
    <w:p w14:paraId="641CBF94" w14:textId="77777777" w:rsidR="00E11DDA" w:rsidRPr="00E11DDA" w:rsidRDefault="00E11DDA" w:rsidP="00E11DDA">
      <w:pPr>
        <w:widowControl/>
        <w:shd w:val="clear" w:color="auto" w:fill="FFFFFF"/>
        <w:spacing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4.</w:t>
      </w:r>
      <w:hyperlink r:id="rId9" w:history="1">
        <w:r w:rsidRPr="00E11DDA">
          <w:rPr>
            <w:rFonts w:ascii="宋体" w:eastAsia="宋体" w:hAnsi="宋体" w:cs="宋体" w:hint="eastAsia"/>
            <w:color w:val="003492"/>
            <w:kern w:val="0"/>
            <w:szCs w:val="21"/>
            <w:u w:val="single"/>
          </w:rPr>
          <w:t>广东省丁颖科技奖候选人简表</w:t>
        </w:r>
      </w:hyperlink>
    </w:p>
    <w:p w14:paraId="3DEE84AE" w14:textId="77777777" w:rsidR="00E11DDA" w:rsidRPr="00E11DDA" w:rsidRDefault="00E11DDA" w:rsidP="00E11DDA">
      <w:pPr>
        <w:widowControl/>
        <w:shd w:val="clear" w:color="auto" w:fill="FFFFFF"/>
        <w:spacing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5.</w:t>
      </w:r>
      <w:hyperlink r:id="rId10" w:history="1">
        <w:r w:rsidRPr="00E11DDA">
          <w:rPr>
            <w:rFonts w:ascii="宋体" w:eastAsia="宋体" w:hAnsi="宋体" w:cs="宋体" w:hint="eastAsia"/>
            <w:color w:val="003492"/>
            <w:kern w:val="0"/>
            <w:szCs w:val="21"/>
            <w:u w:val="single"/>
          </w:rPr>
          <w:t>广东省丁颖科技</w:t>
        </w:r>
        <w:proofErr w:type="gramStart"/>
        <w:r w:rsidRPr="00E11DDA">
          <w:rPr>
            <w:rFonts w:ascii="宋体" w:eastAsia="宋体" w:hAnsi="宋体" w:cs="宋体" w:hint="eastAsia"/>
            <w:color w:val="003492"/>
            <w:kern w:val="0"/>
            <w:szCs w:val="21"/>
            <w:u w:val="single"/>
          </w:rPr>
          <w:t>奖专家</w:t>
        </w:r>
        <w:proofErr w:type="gramEnd"/>
        <w:r w:rsidRPr="00E11DDA">
          <w:rPr>
            <w:rFonts w:ascii="宋体" w:eastAsia="宋体" w:hAnsi="宋体" w:cs="宋体" w:hint="eastAsia"/>
            <w:color w:val="003492"/>
            <w:kern w:val="0"/>
            <w:szCs w:val="21"/>
            <w:u w:val="single"/>
          </w:rPr>
          <w:t>推荐意见表</w:t>
        </w:r>
      </w:hyperlink>
    </w:p>
    <w:p w14:paraId="0264E0FB" w14:textId="77777777" w:rsidR="00E11DDA" w:rsidRPr="00E11DDA" w:rsidRDefault="00E11DDA" w:rsidP="00E11DDA">
      <w:pPr>
        <w:widowControl/>
        <w:shd w:val="clear" w:color="auto" w:fill="FFFFFF"/>
        <w:spacing w:line="420" w:lineRule="atLeast"/>
        <w:ind w:firstLine="480"/>
        <w:jc w:val="lef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6.</w:t>
      </w:r>
      <w:hyperlink r:id="rId11" w:history="1">
        <w:r w:rsidRPr="00E11DDA">
          <w:rPr>
            <w:rFonts w:ascii="宋体" w:eastAsia="宋体" w:hAnsi="宋体" w:cs="宋体" w:hint="eastAsia"/>
            <w:color w:val="003492"/>
            <w:kern w:val="0"/>
            <w:szCs w:val="21"/>
            <w:u w:val="single"/>
          </w:rPr>
          <w:t>第十六届广东省丁颖科技奖候选人信息汇总表</w:t>
        </w:r>
      </w:hyperlink>
    </w:p>
    <w:p w14:paraId="7317A185" w14:textId="77777777" w:rsidR="00E11DDA" w:rsidRPr="00E11DDA" w:rsidRDefault="00E11DDA" w:rsidP="00E11DDA">
      <w:pPr>
        <w:widowControl/>
        <w:shd w:val="clear" w:color="auto" w:fill="FFFFFF"/>
        <w:spacing w:before="225" w:line="420" w:lineRule="atLeast"/>
        <w:ind w:firstLine="480"/>
        <w:jc w:val="righ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t>广东省科协</w:t>
      </w:r>
    </w:p>
    <w:p w14:paraId="6C9C6F31" w14:textId="77777777" w:rsidR="00E11DDA" w:rsidRPr="00E11DDA" w:rsidRDefault="00E11DDA" w:rsidP="00E11DDA">
      <w:pPr>
        <w:widowControl/>
        <w:shd w:val="clear" w:color="auto" w:fill="FFFFFF"/>
        <w:spacing w:before="225" w:line="420" w:lineRule="atLeast"/>
        <w:ind w:firstLine="480"/>
        <w:jc w:val="right"/>
        <w:rPr>
          <w:rFonts w:ascii="宋体" w:eastAsia="宋体" w:hAnsi="宋体" w:cs="宋体" w:hint="eastAsia"/>
          <w:color w:val="1B1B1B"/>
          <w:kern w:val="0"/>
          <w:szCs w:val="21"/>
        </w:rPr>
      </w:pPr>
      <w:r w:rsidRPr="00E11DDA">
        <w:rPr>
          <w:rFonts w:ascii="宋体" w:eastAsia="宋体" w:hAnsi="宋体" w:cs="宋体" w:hint="eastAsia"/>
          <w:color w:val="1B1B1B"/>
          <w:kern w:val="0"/>
          <w:szCs w:val="21"/>
        </w:rPr>
        <w:lastRenderedPageBreak/>
        <w:t>2021年1月13日</w:t>
      </w:r>
    </w:p>
    <w:p w14:paraId="53A18E96" w14:textId="77777777" w:rsidR="00D6684F" w:rsidRDefault="00D6684F"/>
    <w:sectPr w:rsidR="00D668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8BEF7" w14:textId="77777777" w:rsidR="00853170" w:rsidRDefault="00853170" w:rsidP="00E11DDA">
      <w:r>
        <w:separator/>
      </w:r>
    </w:p>
  </w:endnote>
  <w:endnote w:type="continuationSeparator" w:id="0">
    <w:p w14:paraId="208F1717" w14:textId="77777777" w:rsidR="00853170" w:rsidRDefault="00853170" w:rsidP="00E1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12107" w14:textId="77777777" w:rsidR="00853170" w:rsidRDefault="00853170" w:rsidP="00E11DDA">
      <w:r>
        <w:separator/>
      </w:r>
    </w:p>
  </w:footnote>
  <w:footnote w:type="continuationSeparator" w:id="0">
    <w:p w14:paraId="6ED18C81" w14:textId="77777777" w:rsidR="00853170" w:rsidRDefault="00853170" w:rsidP="00E11D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8FE"/>
    <w:rsid w:val="00853170"/>
    <w:rsid w:val="00D6684F"/>
    <w:rsid w:val="00E11DDA"/>
    <w:rsid w:val="00E71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C93322-CE17-423B-9BDA-21F7129B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D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1DDA"/>
    <w:rPr>
      <w:sz w:val="18"/>
      <w:szCs w:val="18"/>
    </w:rPr>
  </w:style>
  <w:style w:type="paragraph" w:styleId="a5">
    <w:name w:val="footer"/>
    <w:basedOn w:val="a"/>
    <w:link w:val="a6"/>
    <w:uiPriority w:val="99"/>
    <w:unhideWhenUsed/>
    <w:rsid w:val="00E11DDA"/>
    <w:pPr>
      <w:tabs>
        <w:tab w:val="center" w:pos="4153"/>
        <w:tab w:val="right" w:pos="8306"/>
      </w:tabs>
      <w:snapToGrid w:val="0"/>
      <w:jc w:val="left"/>
    </w:pPr>
    <w:rPr>
      <w:sz w:val="18"/>
      <w:szCs w:val="18"/>
    </w:rPr>
  </w:style>
  <w:style w:type="character" w:customStyle="1" w:styleId="a6">
    <w:name w:val="页脚 字符"/>
    <w:basedOn w:val="a0"/>
    <w:link w:val="a5"/>
    <w:uiPriority w:val="99"/>
    <w:rsid w:val="00E11DDA"/>
    <w:rPr>
      <w:sz w:val="18"/>
      <w:szCs w:val="18"/>
    </w:rPr>
  </w:style>
  <w:style w:type="character" w:styleId="a7">
    <w:name w:val="Hyperlink"/>
    <w:basedOn w:val="a0"/>
    <w:uiPriority w:val="99"/>
    <w:semiHidden/>
    <w:unhideWhenUsed/>
    <w:rsid w:val="00E11DDA"/>
    <w:rPr>
      <w:color w:val="0000FF"/>
      <w:u w:val="single"/>
    </w:rPr>
  </w:style>
  <w:style w:type="paragraph" w:styleId="a8">
    <w:name w:val="Normal (Web)"/>
    <w:basedOn w:val="a"/>
    <w:uiPriority w:val="99"/>
    <w:semiHidden/>
    <w:unhideWhenUsed/>
    <w:rsid w:val="00E11DD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936124">
      <w:bodyDiv w:val="1"/>
      <w:marLeft w:val="0"/>
      <w:marRight w:val="0"/>
      <w:marTop w:val="0"/>
      <w:marBottom w:val="0"/>
      <w:divBdr>
        <w:top w:val="none" w:sz="0" w:space="0" w:color="auto"/>
        <w:left w:val="none" w:sz="0" w:space="0" w:color="auto"/>
        <w:bottom w:val="none" w:sz="0" w:space="0" w:color="auto"/>
        <w:right w:val="none" w:sz="0" w:space="0" w:color="auto"/>
      </w:divBdr>
      <w:divsChild>
        <w:div w:id="1950159776">
          <w:marLeft w:val="0"/>
          <w:marRight w:val="0"/>
          <w:marTop w:val="0"/>
          <w:marBottom w:val="300"/>
          <w:divBdr>
            <w:top w:val="none" w:sz="0" w:space="0" w:color="auto"/>
            <w:left w:val="none" w:sz="0" w:space="0" w:color="auto"/>
            <w:bottom w:val="none" w:sz="0" w:space="0" w:color="auto"/>
            <w:right w:val="none" w:sz="0" w:space="0" w:color="auto"/>
          </w:divBdr>
        </w:div>
        <w:div w:id="1698771276">
          <w:marLeft w:val="0"/>
          <w:marRight w:val="0"/>
          <w:marTop w:val="0"/>
          <w:marBottom w:val="300"/>
          <w:divBdr>
            <w:top w:val="none" w:sz="0" w:space="0" w:color="auto"/>
            <w:left w:val="none" w:sz="0" w:space="0" w:color="auto"/>
            <w:bottom w:val="none" w:sz="0" w:space="0" w:color="auto"/>
            <w:right w:val="none" w:sz="0" w:space="0" w:color="auto"/>
          </w:divBdr>
        </w:div>
        <w:div w:id="928463525">
          <w:marLeft w:val="0"/>
          <w:marRight w:val="0"/>
          <w:marTop w:val="0"/>
          <w:marBottom w:val="150"/>
          <w:divBdr>
            <w:top w:val="none" w:sz="0" w:space="0" w:color="auto"/>
            <w:left w:val="none" w:sz="0" w:space="0" w:color="auto"/>
            <w:bottom w:val="single" w:sz="6" w:space="0" w:color="E9E9E9"/>
            <w:right w:val="none" w:sz="0" w:space="0" w:color="auto"/>
          </w:divBdr>
        </w:div>
        <w:div w:id="1905675547">
          <w:marLeft w:val="0"/>
          <w:marRight w:val="0"/>
          <w:marTop w:val="0"/>
          <w:marBottom w:val="300"/>
          <w:divBdr>
            <w:top w:val="none" w:sz="0" w:space="0" w:color="auto"/>
            <w:left w:val="none" w:sz="0" w:space="0" w:color="auto"/>
            <w:bottom w:val="none" w:sz="0" w:space="0" w:color="auto"/>
            <w:right w:val="none" w:sz="0" w:space="0" w:color="auto"/>
          </w:divBdr>
        </w:div>
        <w:div w:id="404887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dsta.cn/UploadFiles/2021/1/202101181101233325.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gdsta.cn/UploadFiles/2021/1/202101181101153127.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dsta.cn/UploadFiles/2021/1/202101181101067938.doc" TargetMode="External"/><Relationship Id="rId11" Type="http://schemas.openxmlformats.org/officeDocument/2006/relationships/hyperlink" Target="http://gdsta.cn/UploadFiles/2021/1/202101181101502728.doc" TargetMode="External"/><Relationship Id="rId5" Type="http://schemas.openxmlformats.org/officeDocument/2006/relationships/endnotes" Target="endnotes.xml"/><Relationship Id="rId10" Type="http://schemas.openxmlformats.org/officeDocument/2006/relationships/hyperlink" Target="http://gdsta.cn/UploadFiles/2021/1/202101181101407045.doc" TargetMode="External"/><Relationship Id="rId4" Type="http://schemas.openxmlformats.org/officeDocument/2006/relationships/footnotes" Target="footnotes.xml"/><Relationship Id="rId9" Type="http://schemas.openxmlformats.org/officeDocument/2006/relationships/hyperlink" Target="http://gdsta.cn/UploadFiles/2021/1/20210118110131849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xiaosong</dc:creator>
  <cp:keywords/>
  <dc:description/>
  <cp:lastModifiedBy>wang xiaosong</cp:lastModifiedBy>
  <cp:revision>2</cp:revision>
  <dcterms:created xsi:type="dcterms:W3CDTF">2021-01-22T06:51:00Z</dcterms:created>
  <dcterms:modified xsi:type="dcterms:W3CDTF">2021-01-22T06:51:00Z</dcterms:modified>
</cp:coreProperties>
</file>