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B6C58" w14:textId="46F172E4" w:rsidR="00F81454" w:rsidRPr="005C4F50" w:rsidRDefault="00EE2739">
      <w:pPr>
        <w:pStyle w:val="1"/>
        <w:spacing w:before="156"/>
        <w:rPr>
          <w:rFonts w:asciiTheme="minorEastAsia" w:eastAsiaTheme="minorEastAsia" w:hAnsiTheme="minorEastAsia"/>
          <w:sz w:val="30"/>
          <w:szCs w:val="30"/>
        </w:rPr>
      </w:pPr>
      <w:bookmarkStart w:id="0" w:name="_GoBack"/>
      <w:bookmarkEnd w:id="0"/>
      <w:r w:rsidRPr="005C4F50">
        <w:rPr>
          <w:rFonts w:asciiTheme="minorEastAsia" w:eastAsiaTheme="minorEastAsia" w:hAnsiTheme="minorEastAsia" w:hint="eastAsia"/>
          <w:sz w:val="30"/>
          <w:szCs w:val="30"/>
        </w:rPr>
        <w:t>运维服务内容</w:t>
      </w:r>
    </w:p>
    <w:p w14:paraId="3EF86E32" w14:textId="1A776976" w:rsidR="00F81454" w:rsidRDefault="005C4F50">
      <w:pPr>
        <w:pStyle w:val="2"/>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621E3E">
        <w:rPr>
          <w:rFonts w:asciiTheme="minorEastAsia" w:eastAsiaTheme="minorEastAsia" w:hAnsiTheme="minorEastAsia" w:hint="eastAsia"/>
          <w:sz w:val="28"/>
          <w:szCs w:val="28"/>
        </w:rPr>
        <w:t>一</w:t>
      </w:r>
      <w:r>
        <w:rPr>
          <w:rFonts w:asciiTheme="minorEastAsia" w:eastAsiaTheme="minorEastAsia" w:hAnsiTheme="minorEastAsia" w:hint="eastAsia"/>
          <w:sz w:val="28"/>
          <w:szCs w:val="28"/>
        </w:rPr>
        <w:t>）</w:t>
      </w:r>
      <w:r w:rsidR="00EE2739">
        <w:rPr>
          <w:rFonts w:asciiTheme="minorEastAsia" w:eastAsiaTheme="minorEastAsia" w:hAnsiTheme="minorEastAsia" w:hint="eastAsia"/>
          <w:sz w:val="28"/>
          <w:szCs w:val="28"/>
        </w:rPr>
        <w:t>软件运维服务</w:t>
      </w:r>
    </w:p>
    <w:tbl>
      <w:tblPr>
        <w:tblW w:w="10477" w:type="dxa"/>
        <w:tblInd w:w="93" w:type="dxa"/>
        <w:tblLayout w:type="fixed"/>
        <w:tblLook w:val="04A0" w:firstRow="1" w:lastRow="0" w:firstColumn="1" w:lastColumn="0" w:noHBand="0" w:noVBand="1"/>
      </w:tblPr>
      <w:tblGrid>
        <w:gridCol w:w="1080"/>
        <w:gridCol w:w="2416"/>
        <w:gridCol w:w="6981"/>
      </w:tblGrid>
      <w:tr w:rsidR="00F81454" w14:paraId="6B210995" w14:textId="77777777">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8422A" w14:textId="77777777" w:rsidR="00F81454" w:rsidRDefault="00EE2739">
            <w:pPr>
              <w:widowControl/>
              <w:jc w:val="center"/>
              <w:textAlignment w:val="center"/>
              <w:rPr>
                <w:rFonts w:asciiTheme="minorEastAsia" w:hAnsiTheme="minorEastAsia" w:cs="宋体"/>
                <w:b/>
                <w:bCs/>
                <w:color w:val="000000"/>
                <w:sz w:val="28"/>
                <w:szCs w:val="28"/>
              </w:rPr>
            </w:pPr>
            <w:r>
              <w:rPr>
                <w:rFonts w:asciiTheme="minorEastAsia" w:hAnsiTheme="minorEastAsia" w:cs="宋体" w:hint="eastAsia"/>
                <w:b/>
                <w:bCs/>
                <w:color w:val="000000"/>
                <w:kern w:val="0"/>
                <w:sz w:val="28"/>
                <w:szCs w:val="28"/>
                <w:lang w:bidi="ar"/>
              </w:rPr>
              <w:t>序号</w:t>
            </w:r>
          </w:p>
        </w:tc>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F2278" w14:textId="77777777" w:rsidR="00F81454" w:rsidRDefault="00EE2739">
            <w:pPr>
              <w:widowControl/>
              <w:jc w:val="center"/>
              <w:textAlignment w:val="center"/>
              <w:rPr>
                <w:rFonts w:asciiTheme="minorEastAsia" w:hAnsiTheme="minorEastAsia" w:cs="宋体"/>
                <w:b/>
                <w:bCs/>
                <w:color w:val="000000"/>
                <w:sz w:val="28"/>
                <w:szCs w:val="28"/>
              </w:rPr>
            </w:pPr>
            <w:r>
              <w:rPr>
                <w:rFonts w:asciiTheme="minorEastAsia" w:hAnsiTheme="minorEastAsia" w:cs="宋体" w:hint="eastAsia"/>
                <w:b/>
                <w:bCs/>
                <w:color w:val="000000"/>
                <w:kern w:val="0"/>
                <w:sz w:val="28"/>
                <w:szCs w:val="28"/>
                <w:lang w:bidi="ar"/>
              </w:rPr>
              <w:t>服务项目</w:t>
            </w:r>
          </w:p>
        </w:tc>
        <w:tc>
          <w:tcPr>
            <w:tcW w:w="69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A2DEF" w14:textId="77777777" w:rsidR="00F81454" w:rsidRDefault="00EE2739">
            <w:pPr>
              <w:widowControl/>
              <w:jc w:val="center"/>
              <w:textAlignment w:val="center"/>
              <w:rPr>
                <w:rFonts w:asciiTheme="minorEastAsia" w:hAnsiTheme="minorEastAsia" w:cs="宋体"/>
                <w:b/>
                <w:bCs/>
                <w:color w:val="000000"/>
                <w:sz w:val="28"/>
                <w:szCs w:val="28"/>
              </w:rPr>
            </w:pPr>
            <w:r>
              <w:rPr>
                <w:rFonts w:asciiTheme="minorEastAsia" w:hAnsiTheme="minorEastAsia" w:cs="宋体" w:hint="eastAsia"/>
                <w:b/>
                <w:bCs/>
                <w:color w:val="000000"/>
                <w:kern w:val="0"/>
                <w:sz w:val="28"/>
                <w:szCs w:val="28"/>
                <w:lang w:bidi="ar"/>
              </w:rPr>
              <w:t>服务内容</w:t>
            </w:r>
          </w:p>
        </w:tc>
      </w:tr>
      <w:tr w:rsidR="00F81454" w14:paraId="30309552" w14:textId="77777777">
        <w:trPr>
          <w:trHeight w:val="189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97836"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1</w:t>
            </w:r>
          </w:p>
        </w:tc>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59CC9"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color w:val="000000"/>
                <w:kern w:val="0"/>
                <w:sz w:val="28"/>
                <w:szCs w:val="28"/>
                <w:lang w:bidi="ar"/>
              </w:rPr>
              <w:t>3</w:t>
            </w:r>
            <w:r>
              <w:rPr>
                <w:rFonts w:asciiTheme="minorEastAsia" w:hAnsiTheme="minorEastAsia" w:cs="宋体" w:hint="eastAsia"/>
                <w:color w:val="000000"/>
                <w:kern w:val="0"/>
                <w:sz w:val="28"/>
                <w:szCs w:val="28"/>
                <w:lang w:bidi="ar"/>
              </w:rPr>
              <w:t>天/</w:t>
            </w:r>
            <w:proofErr w:type="gramStart"/>
            <w:r>
              <w:rPr>
                <w:rFonts w:asciiTheme="minorEastAsia" w:hAnsiTheme="minorEastAsia" w:cs="宋体" w:hint="eastAsia"/>
                <w:color w:val="000000"/>
                <w:kern w:val="0"/>
                <w:sz w:val="28"/>
                <w:szCs w:val="28"/>
                <w:lang w:bidi="ar"/>
              </w:rPr>
              <w:t>月现场</w:t>
            </w:r>
            <w:proofErr w:type="gramEnd"/>
            <w:r>
              <w:rPr>
                <w:rFonts w:asciiTheme="minorEastAsia" w:hAnsiTheme="minorEastAsia" w:cs="宋体" w:hint="eastAsia"/>
                <w:color w:val="000000"/>
                <w:kern w:val="0"/>
                <w:sz w:val="28"/>
                <w:szCs w:val="28"/>
                <w:lang w:bidi="ar"/>
              </w:rPr>
              <w:t>服务</w:t>
            </w:r>
          </w:p>
        </w:tc>
        <w:tc>
          <w:tcPr>
            <w:tcW w:w="6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CBDE3" w14:textId="77777777"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1、每月驻点时间不少于</w:t>
            </w:r>
            <w:r>
              <w:rPr>
                <w:rFonts w:asciiTheme="minorEastAsia" w:hAnsiTheme="minorEastAsia" w:cs="宋体"/>
                <w:color w:val="000000"/>
                <w:kern w:val="0"/>
                <w:sz w:val="28"/>
                <w:szCs w:val="28"/>
                <w:lang w:bidi="ar"/>
              </w:rPr>
              <w:t>3</w:t>
            </w:r>
            <w:r>
              <w:rPr>
                <w:rFonts w:asciiTheme="minorEastAsia" w:hAnsiTheme="minorEastAsia" w:cs="宋体" w:hint="eastAsia"/>
                <w:color w:val="000000"/>
                <w:kern w:val="0"/>
                <w:sz w:val="28"/>
                <w:szCs w:val="28"/>
                <w:lang w:bidi="ar"/>
              </w:rPr>
              <w:t>个工作日。每天工作时长不少于8小时，需在院方指定的考勤机打上下班打卡录入考勤信息。</w:t>
            </w:r>
          </w:p>
          <w:p w14:paraId="12ED7267" w14:textId="77777777" w:rsidR="00F81454" w:rsidRDefault="00EE2739">
            <w:pPr>
              <w:widowControl/>
              <w:numPr>
                <w:ilvl w:val="255"/>
                <w:numId w:val="0"/>
              </w:numPr>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2、记录现场科室变动情况、与甲方确认后对科室维度进行更新。</w:t>
            </w:r>
          </w:p>
          <w:p w14:paraId="3A4A9117" w14:textId="3BC8046F" w:rsidR="00F81454" w:rsidRDefault="00EE2739">
            <w:pPr>
              <w:widowControl/>
              <w:numPr>
                <w:ilvl w:val="255"/>
                <w:numId w:val="0"/>
              </w:numPr>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3、主动核查系统数据及维度情况，对系统数据异常的，消除数据缺陷，修复系统数据；对维度不合理的情况，主动与院方运行管理人员沟通，优化维度</w:t>
            </w:r>
            <w:r w:rsidR="000161E6">
              <w:rPr>
                <w:rFonts w:asciiTheme="minorEastAsia" w:hAnsiTheme="minorEastAsia" w:cs="宋体" w:hint="eastAsia"/>
                <w:color w:val="000000"/>
                <w:kern w:val="0"/>
                <w:sz w:val="28"/>
                <w:szCs w:val="28"/>
                <w:lang w:bidi="ar"/>
              </w:rPr>
              <w:t>。</w:t>
            </w:r>
          </w:p>
          <w:p w14:paraId="59ACF79F" w14:textId="45823728" w:rsidR="00F81454" w:rsidRDefault="00EE2739">
            <w:pPr>
              <w:widowControl/>
              <w:numPr>
                <w:ilvl w:val="255"/>
                <w:numId w:val="0"/>
              </w:numPr>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4、两院区的各个楼层走访一次，检查各个楼层的仪表、采集器、电箱工作情况与安装有无松动，清理采集器、交换机电箱、仪表等设备设施的表面灰尘，维</w:t>
            </w:r>
            <w:r w:rsidR="000161E6">
              <w:rPr>
                <w:rFonts w:asciiTheme="minorEastAsia" w:hAnsiTheme="minorEastAsia" w:cs="宋体" w:hint="eastAsia"/>
                <w:color w:val="000000"/>
                <w:kern w:val="0"/>
                <w:sz w:val="28"/>
                <w:szCs w:val="28"/>
                <w:lang w:bidi="ar"/>
              </w:rPr>
              <w:t>护</w:t>
            </w:r>
            <w:r>
              <w:rPr>
                <w:rFonts w:asciiTheme="minorEastAsia" w:hAnsiTheme="minorEastAsia" w:cs="宋体" w:hint="eastAsia"/>
                <w:color w:val="000000"/>
                <w:kern w:val="0"/>
                <w:sz w:val="28"/>
                <w:szCs w:val="28"/>
                <w:lang w:bidi="ar"/>
              </w:rPr>
              <w:t>线路、紧固设备设施。</w:t>
            </w:r>
          </w:p>
          <w:p w14:paraId="5BA4678D" w14:textId="77777777" w:rsidR="00F81454" w:rsidRDefault="00EE2739">
            <w:pPr>
              <w:widowControl/>
              <w:numPr>
                <w:ilvl w:val="255"/>
                <w:numId w:val="0"/>
              </w:numPr>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5、检查服务器/客户端电脑进行漏洞修复、清理系统垃圾、磁盘整理。</w:t>
            </w:r>
          </w:p>
          <w:p w14:paraId="4D256F6D" w14:textId="77777777" w:rsidR="00F81454" w:rsidRDefault="00EE2739">
            <w:pPr>
              <w:widowControl/>
              <w:jc w:val="left"/>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6、检查线路与仪表等设施的标签是否完善，不完善的需要补齐。</w:t>
            </w:r>
          </w:p>
        </w:tc>
      </w:tr>
      <w:tr w:rsidR="00F81454" w14:paraId="7727EC1A" w14:textId="77777777">
        <w:trPr>
          <w:trHeight w:val="108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D33C5"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2</w:t>
            </w:r>
          </w:p>
        </w:tc>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7E343" w14:textId="77777777" w:rsidR="00F81454" w:rsidRDefault="00EE2739">
            <w:pPr>
              <w:widowControl/>
              <w:jc w:val="center"/>
              <w:textAlignment w:val="center"/>
              <w:rPr>
                <w:rFonts w:asciiTheme="minorEastAsia" w:hAnsiTheme="minorEastAsia" w:cstheme="minorEastAsia"/>
                <w:color w:val="000000"/>
                <w:sz w:val="28"/>
                <w:szCs w:val="28"/>
              </w:rPr>
            </w:pPr>
            <w:r>
              <w:rPr>
                <w:rFonts w:asciiTheme="minorEastAsia" w:hAnsiTheme="minorEastAsia" w:cstheme="minorEastAsia" w:hint="eastAsia"/>
                <w:color w:val="000000"/>
                <w:kern w:val="0"/>
                <w:sz w:val="28"/>
                <w:szCs w:val="28"/>
                <w:lang w:bidi="ar"/>
              </w:rPr>
              <w:t>全年技术响应现场服务</w:t>
            </w:r>
          </w:p>
        </w:tc>
        <w:tc>
          <w:tcPr>
            <w:tcW w:w="6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63AE3" w14:textId="77777777" w:rsidR="00F81454" w:rsidRDefault="00EE2739">
            <w:pPr>
              <w:widowControl/>
              <w:jc w:val="left"/>
              <w:textAlignment w:val="center"/>
              <w:rPr>
                <w:rFonts w:asciiTheme="minorEastAsia" w:hAnsiTheme="minorEastAsia" w:cstheme="minorEastAsia"/>
                <w:spacing w:val="2"/>
                <w:kern w:val="24"/>
                <w:sz w:val="28"/>
                <w:szCs w:val="28"/>
              </w:rPr>
            </w:pPr>
            <w:r>
              <w:rPr>
                <w:rFonts w:asciiTheme="minorEastAsia" w:hAnsiTheme="minorEastAsia" w:cstheme="minorEastAsia" w:hint="eastAsia"/>
                <w:spacing w:val="2"/>
                <w:kern w:val="24"/>
                <w:sz w:val="28"/>
                <w:szCs w:val="28"/>
              </w:rPr>
              <w:t>1、提供7×24小时紧急维修服务。</w:t>
            </w:r>
          </w:p>
          <w:p w14:paraId="08BDDD20" w14:textId="77777777" w:rsidR="00F81454" w:rsidRDefault="00EE2739">
            <w:pPr>
              <w:widowControl/>
              <w:jc w:val="left"/>
              <w:textAlignment w:val="center"/>
              <w:rPr>
                <w:rFonts w:asciiTheme="minorEastAsia" w:hAnsiTheme="minorEastAsia" w:cstheme="minorEastAsia"/>
                <w:sz w:val="28"/>
                <w:szCs w:val="28"/>
              </w:rPr>
            </w:pPr>
            <w:r>
              <w:rPr>
                <w:rFonts w:asciiTheme="minorEastAsia" w:hAnsiTheme="minorEastAsia" w:cstheme="minorEastAsia" w:hint="eastAsia"/>
                <w:sz w:val="28"/>
                <w:szCs w:val="28"/>
              </w:rPr>
              <w:t>2、系统功能操作或者系统数据异常等报修的严重问题，迅速启动远程服务。如远程服务1小时内未能解决的，4</w:t>
            </w:r>
            <w:r>
              <w:rPr>
                <w:rFonts w:asciiTheme="minorEastAsia" w:hAnsiTheme="minorEastAsia" w:cstheme="minorEastAsia" w:hint="eastAsia"/>
                <w:sz w:val="28"/>
                <w:szCs w:val="28"/>
              </w:rPr>
              <w:lastRenderedPageBreak/>
              <w:t>小时内到达现场，到达现场后4小时内解决问题或者提供修复方案。</w:t>
            </w:r>
          </w:p>
          <w:p w14:paraId="76D8D31D" w14:textId="77777777" w:rsidR="00F81454" w:rsidRDefault="00EE2739">
            <w:pPr>
              <w:pStyle w:val="a0"/>
              <w:ind w:firstLine="0"/>
              <w:rPr>
                <w:rFonts w:asciiTheme="minorEastAsia" w:hAnsiTheme="minorEastAsia" w:cstheme="minorEastAsia"/>
                <w:szCs w:val="28"/>
              </w:rPr>
            </w:pPr>
            <w:r>
              <w:rPr>
                <w:rFonts w:asciiTheme="minorEastAsia" w:hAnsiTheme="minorEastAsia" w:cstheme="minorEastAsia" w:hint="eastAsia"/>
                <w:spacing w:val="2"/>
                <w:kern w:val="24"/>
                <w:szCs w:val="28"/>
                <w:lang w:val="en-US"/>
              </w:rPr>
              <w:t>3、</w:t>
            </w:r>
            <w:r>
              <w:rPr>
                <w:rFonts w:asciiTheme="minorEastAsia" w:hAnsiTheme="minorEastAsia" w:cstheme="minorEastAsia" w:hint="eastAsia"/>
                <w:spacing w:val="2"/>
                <w:kern w:val="24"/>
                <w:szCs w:val="28"/>
              </w:rPr>
              <w:t>一般故障呼叫24小时内到达现场，到达现场后48小时内解决问题或者提供修复方案。</w:t>
            </w:r>
          </w:p>
        </w:tc>
      </w:tr>
      <w:tr w:rsidR="00F81454" w14:paraId="1F800383" w14:textId="77777777">
        <w:trPr>
          <w:trHeight w:val="81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9A94A"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lastRenderedPageBreak/>
              <w:t>3</w:t>
            </w:r>
          </w:p>
        </w:tc>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061DD" w14:textId="47A78BCB"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全年系统远程巡检</w:t>
            </w:r>
          </w:p>
        </w:tc>
        <w:tc>
          <w:tcPr>
            <w:tcW w:w="6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716EE" w14:textId="443A4AF9" w:rsidR="00F81454" w:rsidRDefault="00EE2739">
            <w:pPr>
              <w:widowControl/>
              <w:numPr>
                <w:ilvl w:val="255"/>
                <w:numId w:val="0"/>
              </w:numPr>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1、每</w:t>
            </w:r>
            <w:proofErr w:type="gramStart"/>
            <w:r>
              <w:rPr>
                <w:rFonts w:asciiTheme="minorEastAsia" w:hAnsiTheme="minorEastAsia" w:cs="宋体" w:hint="eastAsia"/>
                <w:color w:val="000000"/>
                <w:kern w:val="0"/>
                <w:sz w:val="28"/>
                <w:szCs w:val="28"/>
                <w:lang w:bidi="ar"/>
              </w:rPr>
              <w:t>周主动</w:t>
            </w:r>
            <w:proofErr w:type="gramEnd"/>
            <w:r>
              <w:rPr>
                <w:rFonts w:asciiTheme="minorEastAsia" w:hAnsiTheme="minorEastAsia" w:cs="宋体" w:hint="eastAsia"/>
                <w:color w:val="000000"/>
                <w:kern w:val="0"/>
                <w:sz w:val="28"/>
                <w:szCs w:val="28"/>
                <w:lang w:bidi="ar"/>
              </w:rPr>
              <w:t>进行远程巡检系统，对系统突发的问题或者异常数据及时处理及修复，远程修复</w:t>
            </w:r>
            <w:r w:rsidR="000161E6">
              <w:rPr>
                <w:rFonts w:asciiTheme="minorEastAsia" w:hAnsiTheme="minorEastAsia" w:cs="宋体" w:hint="eastAsia"/>
                <w:color w:val="000000"/>
                <w:kern w:val="0"/>
                <w:sz w:val="28"/>
                <w:szCs w:val="28"/>
                <w:lang w:bidi="ar"/>
              </w:rPr>
              <w:t>解决不了的问题</w:t>
            </w:r>
            <w:r>
              <w:rPr>
                <w:rFonts w:asciiTheme="minorEastAsia" w:hAnsiTheme="minorEastAsia" w:cs="宋体" w:hint="eastAsia"/>
                <w:color w:val="000000"/>
                <w:kern w:val="0"/>
                <w:sz w:val="28"/>
                <w:szCs w:val="28"/>
                <w:lang w:bidi="ar"/>
              </w:rPr>
              <w:t>24小时内技术人员上门修复异常问题及数据。</w:t>
            </w:r>
          </w:p>
          <w:p w14:paraId="36F7726B" w14:textId="77777777"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2、每周的远程巡检系统情况，需要在工作群内进行反馈，描述巡检的内容，发现的问题，解决的问题，待解决的问题有哪些，待解决的问题要有解决方案。</w:t>
            </w:r>
          </w:p>
          <w:p w14:paraId="4DED3110" w14:textId="77777777" w:rsidR="00F81454" w:rsidRDefault="00EE2739">
            <w:pPr>
              <w:widowControl/>
              <w:jc w:val="left"/>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3、每半年提供运维服务总结报告。</w:t>
            </w:r>
          </w:p>
        </w:tc>
      </w:tr>
      <w:tr w:rsidR="00F81454" w14:paraId="0FF86D07" w14:textId="77777777">
        <w:trPr>
          <w:trHeight w:val="81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3841F"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4</w:t>
            </w:r>
          </w:p>
        </w:tc>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05056" w14:textId="328F89D5"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spacing w:val="2"/>
                <w:kern w:val="24"/>
                <w:sz w:val="28"/>
                <w:szCs w:val="28"/>
              </w:rPr>
              <w:t>数据及配置校核</w:t>
            </w:r>
          </w:p>
        </w:tc>
        <w:tc>
          <w:tcPr>
            <w:tcW w:w="6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6BA20" w14:textId="358B0D71" w:rsidR="00F81454" w:rsidRDefault="00EE2739">
            <w:pPr>
              <w:spacing w:line="360" w:lineRule="auto"/>
              <w:jc w:val="left"/>
              <w:rPr>
                <w:rFonts w:asciiTheme="minorEastAsia" w:hAnsiTheme="minorEastAsia" w:cs="宋体"/>
                <w:spacing w:val="2"/>
                <w:kern w:val="24"/>
                <w:sz w:val="28"/>
                <w:szCs w:val="28"/>
              </w:rPr>
            </w:pPr>
            <w:r>
              <w:rPr>
                <w:rFonts w:asciiTheme="minorEastAsia" w:hAnsiTheme="minorEastAsia" w:cs="宋体" w:hint="eastAsia"/>
                <w:spacing w:val="2"/>
                <w:kern w:val="24"/>
                <w:sz w:val="28"/>
                <w:szCs w:val="28"/>
              </w:rPr>
              <w:t>1、1次/</w:t>
            </w:r>
            <w:proofErr w:type="gramStart"/>
            <w:r>
              <w:rPr>
                <w:rFonts w:asciiTheme="minorEastAsia" w:hAnsiTheme="minorEastAsia" w:cs="宋体" w:hint="eastAsia"/>
                <w:spacing w:val="2"/>
                <w:kern w:val="24"/>
                <w:sz w:val="28"/>
                <w:szCs w:val="28"/>
              </w:rPr>
              <w:t>月现场</w:t>
            </w:r>
            <w:proofErr w:type="gramEnd"/>
            <w:r>
              <w:rPr>
                <w:rFonts w:asciiTheme="minorEastAsia" w:hAnsiTheme="minorEastAsia" w:cs="宋体" w:hint="eastAsia"/>
                <w:spacing w:val="2"/>
                <w:kern w:val="24"/>
                <w:sz w:val="28"/>
                <w:szCs w:val="28"/>
              </w:rPr>
              <w:t>服务。对已接入系统的设备，保障设备上线率达到99%（</w:t>
            </w:r>
            <w:r w:rsidR="00A24D40">
              <w:rPr>
                <w:rFonts w:asciiTheme="minorEastAsia" w:hAnsiTheme="minorEastAsia" w:cs="宋体" w:hint="eastAsia"/>
                <w:spacing w:val="2"/>
                <w:kern w:val="24"/>
                <w:sz w:val="28"/>
                <w:szCs w:val="28"/>
              </w:rPr>
              <w:t>不需要上电的</w:t>
            </w:r>
            <w:r>
              <w:rPr>
                <w:rFonts w:asciiTheme="minorEastAsia" w:hAnsiTheme="minorEastAsia" w:cs="宋体" w:hint="eastAsia"/>
                <w:spacing w:val="2"/>
                <w:kern w:val="24"/>
                <w:sz w:val="28"/>
                <w:szCs w:val="28"/>
              </w:rPr>
              <w:t>设备未上电的除外）。</w:t>
            </w:r>
          </w:p>
          <w:p w14:paraId="44AF3105" w14:textId="6B37CF54"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spacing w:val="2"/>
                <w:kern w:val="24"/>
                <w:sz w:val="28"/>
                <w:szCs w:val="28"/>
              </w:rPr>
              <w:t>2、1次/周进行系统远程巡检，</w:t>
            </w:r>
            <w:r>
              <w:rPr>
                <w:rFonts w:asciiTheme="minorEastAsia" w:hAnsiTheme="minorEastAsia" w:cs="宋体" w:hint="eastAsia"/>
                <w:color w:val="000000"/>
                <w:kern w:val="0"/>
                <w:sz w:val="28"/>
                <w:szCs w:val="28"/>
                <w:lang w:bidi="ar"/>
              </w:rPr>
              <w:t>1次/</w:t>
            </w:r>
            <w:proofErr w:type="gramStart"/>
            <w:r>
              <w:rPr>
                <w:rFonts w:asciiTheme="minorEastAsia" w:hAnsiTheme="minorEastAsia" w:cs="宋体" w:hint="eastAsia"/>
                <w:color w:val="000000"/>
                <w:kern w:val="0"/>
                <w:sz w:val="28"/>
                <w:szCs w:val="28"/>
                <w:lang w:bidi="ar"/>
              </w:rPr>
              <w:t>月</w:t>
            </w:r>
            <w:r>
              <w:rPr>
                <w:rFonts w:asciiTheme="minorEastAsia" w:hAnsiTheme="minorEastAsia" w:cs="宋体" w:hint="eastAsia"/>
                <w:spacing w:val="2"/>
                <w:kern w:val="24"/>
                <w:sz w:val="28"/>
                <w:szCs w:val="28"/>
              </w:rPr>
              <w:t>现场</w:t>
            </w:r>
            <w:proofErr w:type="gramEnd"/>
            <w:r>
              <w:rPr>
                <w:rFonts w:asciiTheme="minorEastAsia" w:hAnsiTheme="minorEastAsia" w:cs="宋体" w:hint="eastAsia"/>
                <w:spacing w:val="2"/>
                <w:kern w:val="24"/>
                <w:sz w:val="28"/>
                <w:szCs w:val="28"/>
              </w:rPr>
              <w:t>巡查，对系统异常数据进行修复。检查通讯管理机的运行状态及软件数据校核，如系统报表或者系统画面数据异常，通过远程系统数据分析，远程无法解决的则24小时内紧急上门</w:t>
            </w:r>
            <w:r w:rsidR="000161E6">
              <w:rPr>
                <w:rFonts w:asciiTheme="minorEastAsia" w:hAnsiTheme="minorEastAsia" w:cs="宋体" w:hint="eastAsia"/>
                <w:spacing w:val="2"/>
                <w:kern w:val="24"/>
                <w:sz w:val="28"/>
                <w:szCs w:val="28"/>
              </w:rPr>
              <w:t>维修</w:t>
            </w:r>
            <w:r>
              <w:rPr>
                <w:rFonts w:asciiTheme="minorEastAsia" w:hAnsiTheme="minorEastAsia" w:cs="宋体" w:hint="eastAsia"/>
                <w:spacing w:val="2"/>
                <w:kern w:val="24"/>
                <w:sz w:val="28"/>
                <w:szCs w:val="28"/>
              </w:rPr>
              <w:t>。</w:t>
            </w:r>
          </w:p>
        </w:tc>
      </w:tr>
      <w:tr w:rsidR="00F81454" w14:paraId="2E8F191E" w14:textId="77777777">
        <w:trPr>
          <w:trHeight w:val="81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B61B6"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5</w:t>
            </w:r>
          </w:p>
        </w:tc>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0577D" w14:textId="01AAB54E"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spacing w:val="2"/>
                <w:kern w:val="24"/>
                <w:sz w:val="28"/>
                <w:szCs w:val="28"/>
              </w:rPr>
              <w:t>系统功能运维</w:t>
            </w:r>
          </w:p>
        </w:tc>
        <w:tc>
          <w:tcPr>
            <w:tcW w:w="6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91E1E" w14:textId="77777777" w:rsidR="00F81454" w:rsidRDefault="00EE2739">
            <w:pPr>
              <w:spacing w:line="360" w:lineRule="auto"/>
              <w:jc w:val="left"/>
              <w:rPr>
                <w:rFonts w:asciiTheme="minorEastAsia" w:hAnsiTheme="minorEastAsia" w:cs="宋体"/>
                <w:spacing w:val="2"/>
                <w:kern w:val="24"/>
                <w:sz w:val="28"/>
                <w:szCs w:val="28"/>
              </w:rPr>
            </w:pPr>
            <w:r>
              <w:rPr>
                <w:rFonts w:asciiTheme="minorEastAsia" w:hAnsiTheme="minorEastAsia" w:cs="宋体" w:hint="eastAsia"/>
                <w:spacing w:val="2"/>
                <w:kern w:val="24"/>
                <w:sz w:val="28"/>
                <w:szCs w:val="28"/>
              </w:rPr>
              <w:t>1、按采购人要求优化各种能源消耗的统计维度。采购人提出的维度优化需求一周内解决。</w:t>
            </w:r>
          </w:p>
          <w:p w14:paraId="37D53838" w14:textId="77777777" w:rsidR="00F81454" w:rsidRDefault="00EE2739">
            <w:pPr>
              <w:spacing w:line="360" w:lineRule="auto"/>
              <w:jc w:val="left"/>
              <w:rPr>
                <w:rFonts w:asciiTheme="minorEastAsia" w:hAnsiTheme="minorEastAsia" w:cs="宋体"/>
                <w:spacing w:val="2"/>
                <w:kern w:val="24"/>
                <w:sz w:val="28"/>
                <w:szCs w:val="28"/>
              </w:rPr>
            </w:pPr>
            <w:r>
              <w:rPr>
                <w:rFonts w:asciiTheme="minorEastAsia" w:hAnsiTheme="minorEastAsia" w:cs="宋体"/>
                <w:spacing w:val="2"/>
                <w:kern w:val="24"/>
                <w:sz w:val="28"/>
                <w:szCs w:val="28"/>
              </w:rPr>
              <w:t>2</w:t>
            </w:r>
            <w:r>
              <w:rPr>
                <w:rFonts w:asciiTheme="minorEastAsia" w:hAnsiTheme="minorEastAsia" w:cs="宋体" w:hint="eastAsia"/>
                <w:spacing w:val="2"/>
                <w:kern w:val="24"/>
                <w:sz w:val="28"/>
                <w:szCs w:val="28"/>
              </w:rPr>
              <w:t>、配合零星工程新增仪表接入系统，在采购人现场零星工程或者其他装修维修工程有仪表安装需求时，主动对接采购人现场施工单位，指导仪表安装与通讯线敷</w:t>
            </w:r>
            <w:r>
              <w:rPr>
                <w:rFonts w:asciiTheme="minorEastAsia" w:hAnsiTheme="minorEastAsia" w:cs="宋体" w:hint="eastAsia"/>
                <w:spacing w:val="2"/>
                <w:kern w:val="24"/>
                <w:sz w:val="28"/>
                <w:szCs w:val="28"/>
              </w:rPr>
              <w:lastRenderedPageBreak/>
              <w:t>设，在施工方仪表安装完后，中标人1个月内需要把新增仪表接入系统，完成新增仪表上线并</w:t>
            </w:r>
            <w:proofErr w:type="gramStart"/>
            <w:r>
              <w:rPr>
                <w:rFonts w:asciiTheme="minorEastAsia" w:hAnsiTheme="minorEastAsia" w:cs="宋体" w:hint="eastAsia"/>
                <w:spacing w:val="2"/>
                <w:kern w:val="24"/>
                <w:sz w:val="28"/>
                <w:szCs w:val="28"/>
              </w:rPr>
              <w:t>划分好维度</w:t>
            </w:r>
            <w:proofErr w:type="gramEnd"/>
            <w:r>
              <w:rPr>
                <w:rFonts w:asciiTheme="minorEastAsia" w:hAnsiTheme="minorEastAsia" w:cs="宋体" w:hint="eastAsia"/>
                <w:spacing w:val="2"/>
                <w:kern w:val="24"/>
                <w:sz w:val="28"/>
                <w:szCs w:val="28"/>
              </w:rPr>
              <w:t>关系。现场已</w:t>
            </w:r>
            <w:r>
              <w:rPr>
                <w:rFonts w:asciiTheme="minorEastAsia" w:hAnsiTheme="minorEastAsia" w:cs="宋体"/>
                <w:spacing w:val="2"/>
                <w:kern w:val="24"/>
                <w:sz w:val="28"/>
                <w:szCs w:val="28"/>
              </w:rPr>
              <w:t>安装的仪表未上线的，</w:t>
            </w:r>
            <w:r>
              <w:rPr>
                <w:rFonts w:asciiTheme="minorEastAsia" w:hAnsiTheme="minorEastAsia" w:cs="宋体" w:hint="eastAsia"/>
                <w:spacing w:val="2"/>
                <w:kern w:val="24"/>
                <w:sz w:val="28"/>
                <w:szCs w:val="28"/>
              </w:rPr>
              <w:t>中标人</w:t>
            </w:r>
            <w:r>
              <w:rPr>
                <w:rFonts w:asciiTheme="minorEastAsia" w:hAnsiTheme="minorEastAsia" w:cs="宋体"/>
                <w:spacing w:val="2"/>
                <w:kern w:val="24"/>
                <w:sz w:val="28"/>
                <w:szCs w:val="28"/>
              </w:rPr>
              <w:t>自行布设通讯线与电源线完成仪表上线工作。</w:t>
            </w:r>
          </w:p>
          <w:p w14:paraId="09DA9596" w14:textId="77777777" w:rsidR="00F81454" w:rsidRDefault="00EE2739">
            <w:pPr>
              <w:spacing w:line="360" w:lineRule="auto"/>
              <w:jc w:val="left"/>
              <w:rPr>
                <w:rFonts w:asciiTheme="minorEastAsia" w:hAnsiTheme="minorEastAsia" w:cs="宋体"/>
                <w:spacing w:val="2"/>
                <w:kern w:val="24"/>
                <w:sz w:val="28"/>
                <w:szCs w:val="28"/>
              </w:rPr>
            </w:pPr>
            <w:r>
              <w:rPr>
                <w:rFonts w:asciiTheme="minorEastAsia" w:hAnsiTheme="minorEastAsia" w:cs="宋体"/>
                <w:spacing w:val="2"/>
                <w:kern w:val="24"/>
                <w:sz w:val="28"/>
                <w:szCs w:val="28"/>
              </w:rPr>
              <w:t>3</w:t>
            </w:r>
            <w:r>
              <w:rPr>
                <w:rFonts w:asciiTheme="minorEastAsia" w:hAnsiTheme="minorEastAsia" w:cs="宋体" w:hint="eastAsia"/>
                <w:spacing w:val="2"/>
                <w:kern w:val="24"/>
                <w:sz w:val="28"/>
                <w:szCs w:val="28"/>
              </w:rPr>
              <w:t>、1次/</w:t>
            </w:r>
            <w:proofErr w:type="gramStart"/>
            <w:r>
              <w:rPr>
                <w:rFonts w:asciiTheme="minorEastAsia" w:hAnsiTheme="minorEastAsia" w:cs="宋体" w:hint="eastAsia"/>
                <w:spacing w:val="2"/>
                <w:kern w:val="24"/>
                <w:sz w:val="28"/>
                <w:szCs w:val="28"/>
              </w:rPr>
              <w:t>月现场</w:t>
            </w:r>
            <w:proofErr w:type="gramEnd"/>
            <w:r>
              <w:rPr>
                <w:rFonts w:asciiTheme="minorEastAsia" w:hAnsiTheme="minorEastAsia" w:cs="宋体" w:hint="eastAsia"/>
                <w:spacing w:val="2"/>
                <w:kern w:val="24"/>
                <w:sz w:val="28"/>
                <w:szCs w:val="28"/>
              </w:rPr>
              <w:t>服务期间，对院方调整的用电回路进行核实，对变更的回路，在系统画面进行变更与统计维度进行变更；</w:t>
            </w:r>
          </w:p>
          <w:p w14:paraId="21A95BC8" w14:textId="77777777" w:rsidR="00F81454" w:rsidRDefault="00EE2739">
            <w:pPr>
              <w:spacing w:line="360" w:lineRule="auto"/>
              <w:jc w:val="left"/>
              <w:rPr>
                <w:rFonts w:asciiTheme="minorEastAsia" w:hAnsiTheme="minorEastAsia" w:cs="宋体"/>
                <w:spacing w:val="2"/>
                <w:kern w:val="24"/>
                <w:sz w:val="28"/>
                <w:szCs w:val="28"/>
              </w:rPr>
            </w:pPr>
            <w:r>
              <w:rPr>
                <w:rFonts w:asciiTheme="minorEastAsia" w:hAnsiTheme="minorEastAsia" w:cs="宋体"/>
                <w:spacing w:val="2"/>
                <w:kern w:val="24"/>
                <w:sz w:val="28"/>
                <w:szCs w:val="28"/>
              </w:rPr>
              <w:t>4</w:t>
            </w:r>
            <w:r>
              <w:rPr>
                <w:rFonts w:asciiTheme="minorEastAsia" w:hAnsiTheme="minorEastAsia" w:cs="宋体" w:hint="eastAsia"/>
                <w:spacing w:val="2"/>
                <w:kern w:val="24"/>
                <w:sz w:val="28"/>
                <w:szCs w:val="28"/>
              </w:rPr>
              <w:t>、监控画面、系统报警功能（报警定位、弹窗、报警短信推送等）、院方权限管理等运维服务；检测建筑能耗监管系统软件运行情况（包括系统通讯状态是否存在异常，遥信与遥测数据是否正确,系统报表功能是否工作正常等）、系统数据库运维服务及系统监控软件备份情况等。</w:t>
            </w:r>
          </w:p>
          <w:p w14:paraId="7932DBA6" w14:textId="77777777" w:rsidR="00F81454" w:rsidRDefault="00EE2739">
            <w:pPr>
              <w:widowControl/>
              <w:jc w:val="left"/>
              <w:textAlignment w:val="center"/>
              <w:rPr>
                <w:rFonts w:asciiTheme="minorEastAsia" w:hAnsiTheme="minorEastAsia" w:cs="宋体"/>
                <w:spacing w:val="2"/>
                <w:kern w:val="24"/>
                <w:sz w:val="28"/>
                <w:szCs w:val="28"/>
              </w:rPr>
            </w:pPr>
            <w:r>
              <w:rPr>
                <w:rFonts w:asciiTheme="minorEastAsia" w:hAnsiTheme="minorEastAsia" w:cs="宋体"/>
                <w:spacing w:val="2"/>
                <w:kern w:val="24"/>
                <w:sz w:val="28"/>
                <w:szCs w:val="28"/>
              </w:rPr>
              <w:t>5</w:t>
            </w:r>
            <w:r>
              <w:rPr>
                <w:rFonts w:asciiTheme="minorEastAsia" w:hAnsiTheme="minorEastAsia" w:cs="宋体" w:hint="eastAsia"/>
                <w:spacing w:val="2"/>
                <w:kern w:val="24"/>
                <w:sz w:val="28"/>
                <w:szCs w:val="28"/>
              </w:rPr>
              <w:t>、优化系统用水画面及数据。新增两院区的系统水路图。标明各个水表的具体位置及流向。</w:t>
            </w:r>
          </w:p>
          <w:p w14:paraId="2F2160E6" w14:textId="77777777" w:rsidR="00F81454" w:rsidRDefault="00EE2739">
            <w:pPr>
              <w:widowControl/>
              <w:jc w:val="left"/>
              <w:textAlignment w:val="center"/>
              <w:rPr>
                <w:rFonts w:asciiTheme="minorEastAsia" w:hAnsiTheme="minorEastAsia"/>
                <w:sz w:val="28"/>
                <w:szCs w:val="28"/>
              </w:rPr>
            </w:pPr>
            <w:r>
              <w:rPr>
                <w:rFonts w:asciiTheme="minorEastAsia" w:hAnsiTheme="minorEastAsia" w:cs="宋体" w:hint="eastAsia"/>
                <w:spacing w:val="2"/>
                <w:kern w:val="24"/>
                <w:sz w:val="28"/>
                <w:szCs w:val="28"/>
              </w:rPr>
              <w:t>6、优化系统环境监测画面及数据。增加环境数据曲线与数据记录，完善查找环境数据历史曲线的功能。</w:t>
            </w:r>
          </w:p>
        </w:tc>
      </w:tr>
      <w:tr w:rsidR="00F81454" w14:paraId="366C2DD3" w14:textId="77777777">
        <w:trPr>
          <w:trHeight w:val="81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36B44"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color w:val="000000"/>
                <w:kern w:val="0"/>
                <w:sz w:val="28"/>
                <w:szCs w:val="28"/>
                <w:lang w:bidi="ar"/>
              </w:rPr>
              <w:lastRenderedPageBreak/>
              <w:t>6</w:t>
            </w:r>
          </w:p>
        </w:tc>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6E199" w14:textId="77777777" w:rsidR="00F81454" w:rsidRDefault="00EE2739">
            <w:pPr>
              <w:widowControl/>
              <w:jc w:val="center"/>
              <w:textAlignment w:val="center"/>
              <w:rPr>
                <w:rFonts w:asciiTheme="minorEastAsia" w:hAnsiTheme="minorEastAsia" w:cs="宋体"/>
                <w:spacing w:val="2"/>
                <w:kern w:val="24"/>
                <w:sz w:val="28"/>
                <w:szCs w:val="28"/>
              </w:rPr>
            </w:pPr>
            <w:r>
              <w:rPr>
                <w:rFonts w:asciiTheme="minorEastAsia" w:hAnsiTheme="minorEastAsia" w:cs="宋体" w:hint="eastAsia"/>
                <w:spacing w:val="2"/>
                <w:kern w:val="24"/>
                <w:sz w:val="28"/>
                <w:szCs w:val="28"/>
              </w:rPr>
              <w:t>能耗管理平台与卫健委</w:t>
            </w:r>
            <w:proofErr w:type="gramStart"/>
            <w:r>
              <w:rPr>
                <w:rFonts w:asciiTheme="minorEastAsia" w:hAnsiTheme="minorEastAsia" w:cs="宋体" w:hint="eastAsia"/>
                <w:spacing w:val="2"/>
                <w:kern w:val="24"/>
                <w:sz w:val="28"/>
                <w:szCs w:val="28"/>
              </w:rPr>
              <w:t>和发改委</w:t>
            </w:r>
            <w:proofErr w:type="gramEnd"/>
            <w:r>
              <w:rPr>
                <w:rFonts w:asciiTheme="minorEastAsia" w:hAnsiTheme="minorEastAsia" w:cs="宋体" w:hint="eastAsia"/>
                <w:spacing w:val="2"/>
                <w:kern w:val="24"/>
                <w:sz w:val="28"/>
                <w:szCs w:val="28"/>
              </w:rPr>
              <w:t>监管平台的数据对接</w:t>
            </w:r>
          </w:p>
        </w:tc>
        <w:tc>
          <w:tcPr>
            <w:tcW w:w="6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998E0" w14:textId="77777777" w:rsidR="00F81454" w:rsidRDefault="00EE2739">
            <w:pPr>
              <w:spacing w:line="360" w:lineRule="auto"/>
              <w:jc w:val="left"/>
              <w:rPr>
                <w:rFonts w:asciiTheme="minorEastAsia" w:hAnsiTheme="minorEastAsia" w:cs="宋体"/>
                <w:spacing w:val="2"/>
                <w:kern w:val="24"/>
                <w:sz w:val="28"/>
                <w:szCs w:val="28"/>
              </w:rPr>
            </w:pPr>
            <w:r>
              <w:rPr>
                <w:rFonts w:asciiTheme="minorEastAsia" w:hAnsiTheme="minorEastAsia" w:cs="宋体"/>
                <w:spacing w:val="2"/>
                <w:kern w:val="24"/>
                <w:sz w:val="28"/>
                <w:szCs w:val="28"/>
              </w:rPr>
              <w:t>1</w:t>
            </w:r>
            <w:r>
              <w:rPr>
                <w:rFonts w:asciiTheme="minorEastAsia" w:hAnsiTheme="minorEastAsia" w:cs="宋体" w:hint="eastAsia"/>
                <w:spacing w:val="2"/>
                <w:kern w:val="24"/>
                <w:sz w:val="28"/>
                <w:szCs w:val="28"/>
              </w:rPr>
              <w:t>、整理上传卫健委系统数据监管平台点表，在卫健委数据监管平台运行正常的情况下，完成平台数据的对接上传工作。</w:t>
            </w:r>
          </w:p>
          <w:p w14:paraId="33AAB19A" w14:textId="77777777" w:rsidR="00F81454" w:rsidRDefault="00EE2739">
            <w:pPr>
              <w:widowControl/>
              <w:jc w:val="left"/>
              <w:textAlignment w:val="center"/>
              <w:rPr>
                <w:rFonts w:asciiTheme="minorEastAsia" w:hAnsiTheme="minorEastAsia" w:cs="宋体"/>
                <w:spacing w:val="2"/>
                <w:kern w:val="24"/>
                <w:sz w:val="28"/>
                <w:szCs w:val="28"/>
              </w:rPr>
            </w:pPr>
            <w:r>
              <w:rPr>
                <w:rFonts w:asciiTheme="minorEastAsia" w:hAnsiTheme="minorEastAsia" w:cs="宋体"/>
                <w:spacing w:val="2"/>
                <w:kern w:val="24"/>
                <w:sz w:val="28"/>
                <w:szCs w:val="28"/>
              </w:rPr>
              <w:t>2</w:t>
            </w:r>
            <w:r>
              <w:rPr>
                <w:rFonts w:asciiTheme="minorEastAsia" w:hAnsiTheme="minorEastAsia" w:cs="宋体" w:hint="eastAsia"/>
                <w:spacing w:val="2"/>
                <w:kern w:val="24"/>
                <w:sz w:val="28"/>
                <w:szCs w:val="28"/>
              </w:rPr>
              <w:t>、</w:t>
            </w:r>
            <w:proofErr w:type="gramStart"/>
            <w:r>
              <w:rPr>
                <w:rFonts w:asciiTheme="minorEastAsia" w:hAnsiTheme="minorEastAsia" w:cs="宋体" w:hint="eastAsia"/>
                <w:spacing w:val="2"/>
                <w:kern w:val="24"/>
                <w:sz w:val="28"/>
                <w:szCs w:val="28"/>
              </w:rPr>
              <w:t>发改委需要</w:t>
            </w:r>
            <w:proofErr w:type="gramEnd"/>
            <w:r>
              <w:rPr>
                <w:rFonts w:asciiTheme="minorEastAsia" w:hAnsiTheme="minorEastAsia" w:cs="宋体" w:hint="eastAsia"/>
                <w:spacing w:val="2"/>
                <w:kern w:val="24"/>
                <w:sz w:val="28"/>
                <w:szCs w:val="28"/>
              </w:rPr>
              <w:t>对接采购人的能耗监管平台提取数据时，完成平台数据的对接上传工作。</w:t>
            </w:r>
          </w:p>
        </w:tc>
      </w:tr>
      <w:tr w:rsidR="00F81454" w14:paraId="3545A0F6" w14:textId="77777777">
        <w:trPr>
          <w:trHeight w:val="81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6B910"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color w:val="000000"/>
                <w:kern w:val="0"/>
                <w:sz w:val="28"/>
                <w:szCs w:val="28"/>
                <w:lang w:bidi="ar"/>
              </w:rPr>
              <w:t>7</w:t>
            </w:r>
          </w:p>
        </w:tc>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68A9B" w14:textId="77777777" w:rsidR="00F81454" w:rsidRDefault="00EE2739">
            <w:pPr>
              <w:widowControl/>
              <w:jc w:val="center"/>
              <w:textAlignment w:val="center"/>
              <w:rPr>
                <w:rFonts w:asciiTheme="minorEastAsia" w:hAnsiTheme="minorEastAsia" w:cs="宋体"/>
                <w:spacing w:val="2"/>
                <w:kern w:val="24"/>
                <w:sz w:val="28"/>
                <w:szCs w:val="28"/>
              </w:rPr>
            </w:pPr>
            <w:r>
              <w:rPr>
                <w:rFonts w:asciiTheme="minorEastAsia" w:hAnsiTheme="minorEastAsia" w:cs="宋体" w:hint="eastAsia"/>
                <w:spacing w:val="2"/>
                <w:kern w:val="24"/>
                <w:sz w:val="28"/>
                <w:szCs w:val="28"/>
              </w:rPr>
              <w:t>系统升级</w:t>
            </w:r>
          </w:p>
        </w:tc>
        <w:tc>
          <w:tcPr>
            <w:tcW w:w="6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03673" w14:textId="77777777" w:rsidR="00F81454" w:rsidRDefault="00EE2739">
            <w:pPr>
              <w:pStyle w:val="a0"/>
              <w:rPr>
                <w:rFonts w:asciiTheme="minorEastAsia" w:hAnsiTheme="minorEastAsia"/>
                <w:szCs w:val="28"/>
                <w:lang w:val="en-US"/>
              </w:rPr>
            </w:pPr>
            <w:r>
              <w:rPr>
                <w:rFonts w:asciiTheme="minorEastAsia" w:hAnsiTheme="minorEastAsia" w:cs="宋体" w:hint="eastAsia"/>
                <w:spacing w:val="2"/>
                <w:kern w:val="24"/>
                <w:szCs w:val="28"/>
              </w:rPr>
              <w:t>1次/年对建筑能耗监管系统（</w:t>
            </w:r>
            <w:proofErr w:type="spellStart"/>
            <w:r>
              <w:rPr>
                <w:rFonts w:asciiTheme="minorEastAsia" w:hAnsiTheme="minorEastAsia" w:cs="宋体" w:hint="eastAsia"/>
                <w:spacing w:val="2"/>
                <w:kern w:val="24"/>
                <w:szCs w:val="28"/>
              </w:rPr>
              <w:t>PiEMS</w:t>
            </w:r>
            <w:proofErr w:type="spellEnd"/>
            <w:r>
              <w:rPr>
                <w:rFonts w:asciiTheme="minorEastAsia" w:hAnsiTheme="minorEastAsia" w:cs="宋体" w:hint="eastAsia"/>
                <w:spacing w:val="2"/>
                <w:kern w:val="24"/>
                <w:szCs w:val="28"/>
              </w:rPr>
              <w:t>能源管理系统）</w:t>
            </w:r>
            <w:r>
              <w:rPr>
                <w:rFonts w:asciiTheme="minorEastAsia" w:hAnsiTheme="minorEastAsia" w:cs="宋体" w:hint="eastAsia"/>
                <w:spacing w:val="2"/>
                <w:kern w:val="24"/>
                <w:szCs w:val="28"/>
              </w:rPr>
              <w:lastRenderedPageBreak/>
              <w:t>进行版本升级。</w:t>
            </w:r>
          </w:p>
        </w:tc>
      </w:tr>
      <w:tr w:rsidR="00F81454" w14:paraId="26A15E81" w14:textId="77777777">
        <w:trPr>
          <w:trHeight w:val="81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CC646"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color w:val="000000"/>
                <w:kern w:val="0"/>
                <w:sz w:val="28"/>
                <w:szCs w:val="28"/>
                <w:lang w:bidi="ar"/>
              </w:rPr>
              <w:lastRenderedPageBreak/>
              <w:t>8</w:t>
            </w:r>
          </w:p>
        </w:tc>
        <w:tc>
          <w:tcPr>
            <w:tcW w:w="2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F3B27" w14:textId="0CFA1A8D" w:rsidR="00F81454" w:rsidRDefault="00EE2739">
            <w:pPr>
              <w:widowControl/>
              <w:jc w:val="center"/>
              <w:textAlignment w:val="center"/>
              <w:rPr>
                <w:rFonts w:asciiTheme="minorEastAsia" w:hAnsiTheme="minorEastAsia" w:cs="宋体"/>
                <w:spacing w:val="2"/>
                <w:kern w:val="24"/>
                <w:sz w:val="28"/>
                <w:szCs w:val="28"/>
              </w:rPr>
            </w:pPr>
            <w:r>
              <w:rPr>
                <w:rFonts w:asciiTheme="minorEastAsia" w:hAnsiTheme="minorEastAsia" w:cs="宋体" w:hint="eastAsia"/>
                <w:spacing w:val="2"/>
                <w:kern w:val="24"/>
                <w:sz w:val="28"/>
                <w:szCs w:val="28"/>
              </w:rPr>
              <w:t>提供服务报告与数据分析</w:t>
            </w:r>
          </w:p>
        </w:tc>
        <w:tc>
          <w:tcPr>
            <w:tcW w:w="6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D2B33" w14:textId="71D942F4" w:rsidR="00F81454" w:rsidRDefault="00EE2739">
            <w:pPr>
              <w:spacing w:line="360" w:lineRule="auto"/>
              <w:jc w:val="left"/>
              <w:rPr>
                <w:rFonts w:asciiTheme="minorEastAsia" w:hAnsiTheme="minorEastAsia" w:cs="宋体"/>
                <w:spacing w:val="2"/>
                <w:kern w:val="24"/>
                <w:sz w:val="28"/>
                <w:szCs w:val="28"/>
              </w:rPr>
            </w:pPr>
            <w:r>
              <w:rPr>
                <w:rFonts w:asciiTheme="minorEastAsia" w:hAnsiTheme="minorEastAsia" w:cs="宋体" w:hint="eastAsia"/>
                <w:spacing w:val="2"/>
                <w:kern w:val="24"/>
                <w:sz w:val="28"/>
                <w:szCs w:val="28"/>
              </w:rPr>
              <w:t>1、每半年提供阶段性服务报告予院方运行管理人员确认。报告内容须包含当期运维服务工作内容，维修量，驻点人员出勤情况等。该报告的盖章版作为运维服务请款依据。</w:t>
            </w:r>
          </w:p>
          <w:p w14:paraId="49CF09E2" w14:textId="3627D286" w:rsidR="00F81454" w:rsidRDefault="00EE2739">
            <w:pPr>
              <w:widowControl/>
              <w:jc w:val="left"/>
              <w:textAlignment w:val="center"/>
              <w:rPr>
                <w:rFonts w:asciiTheme="minorEastAsia" w:hAnsiTheme="minorEastAsia" w:cs="宋体"/>
                <w:spacing w:val="2"/>
                <w:kern w:val="24"/>
                <w:sz w:val="28"/>
                <w:szCs w:val="28"/>
              </w:rPr>
            </w:pPr>
            <w:r>
              <w:rPr>
                <w:rFonts w:asciiTheme="minorEastAsia" w:hAnsiTheme="minorEastAsia" w:cs="宋体" w:hint="eastAsia"/>
                <w:spacing w:val="2"/>
                <w:kern w:val="24"/>
                <w:sz w:val="28"/>
                <w:szCs w:val="28"/>
              </w:rPr>
              <w:t>2、运维服务应做好工作记录甲方</w:t>
            </w:r>
            <w:r w:rsidR="00A24D40">
              <w:rPr>
                <w:rFonts w:asciiTheme="minorEastAsia" w:hAnsiTheme="minorEastAsia" w:cs="宋体" w:hint="eastAsia"/>
                <w:spacing w:val="2"/>
                <w:kern w:val="24"/>
                <w:sz w:val="28"/>
                <w:szCs w:val="28"/>
              </w:rPr>
              <w:t>签字</w:t>
            </w:r>
            <w:r>
              <w:rPr>
                <w:rFonts w:asciiTheme="minorEastAsia" w:hAnsiTheme="minorEastAsia" w:cs="宋体" w:hint="eastAsia"/>
                <w:spacing w:val="2"/>
                <w:kern w:val="24"/>
                <w:sz w:val="28"/>
                <w:szCs w:val="28"/>
              </w:rPr>
              <w:t>确认。</w:t>
            </w:r>
          </w:p>
          <w:p w14:paraId="26BB1272" w14:textId="77777777" w:rsidR="00F81454" w:rsidRDefault="00EE2739">
            <w:pPr>
              <w:spacing w:line="360" w:lineRule="auto"/>
              <w:jc w:val="left"/>
              <w:rPr>
                <w:rFonts w:asciiTheme="minorEastAsia" w:hAnsiTheme="minorEastAsia" w:cs="宋体"/>
                <w:spacing w:val="2"/>
                <w:kern w:val="24"/>
                <w:sz w:val="28"/>
                <w:szCs w:val="28"/>
              </w:rPr>
            </w:pPr>
            <w:r>
              <w:rPr>
                <w:rFonts w:asciiTheme="minorEastAsia" w:hAnsiTheme="minorEastAsia" w:cs="宋体"/>
                <w:spacing w:val="2"/>
                <w:kern w:val="24"/>
                <w:sz w:val="28"/>
                <w:szCs w:val="28"/>
              </w:rPr>
              <w:t>3</w:t>
            </w:r>
            <w:r>
              <w:rPr>
                <w:rFonts w:asciiTheme="minorEastAsia" w:hAnsiTheme="minorEastAsia" w:cs="宋体" w:hint="eastAsia"/>
                <w:spacing w:val="2"/>
                <w:kern w:val="24"/>
                <w:sz w:val="28"/>
                <w:szCs w:val="28"/>
              </w:rPr>
              <w:t>、每年1月份提供上年度能耗分析报告。根据建筑能耗监管系统监测的数据，为医院提供能耗分析报告，分析其能源使用状况为进一步实现节能减排的目标提供完备的数据支撑。</w:t>
            </w:r>
          </w:p>
          <w:p w14:paraId="71BF761A" w14:textId="77777777" w:rsidR="00F81454" w:rsidRDefault="00EE2739">
            <w:pPr>
              <w:spacing w:line="360" w:lineRule="auto"/>
              <w:jc w:val="left"/>
              <w:rPr>
                <w:rFonts w:asciiTheme="minorEastAsia" w:hAnsiTheme="minorEastAsia" w:cs="宋体"/>
                <w:spacing w:val="2"/>
                <w:kern w:val="24"/>
                <w:sz w:val="28"/>
                <w:szCs w:val="28"/>
              </w:rPr>
            </w:pPr>
            <w:r>
              <w:rPr>
                <w:rFonts w:asciiTheme="minorEastAsia" w:hAnsiTheme="minorEastAsia" w:cs="宋体"/>
                <w:spacing w:val="2"/>
                <w:kern w:val="24"/>
                <w:sz w:val="28"/>
                <w:szCs w:val="28"/>
              </w:rPr>
              <w:t>4</w:t>
            </w:r>
            <w:r>
              <w:rPr>
                <w:rFonts w:asciiTheme="minorEastAsia" w:hAnsiTheme="minorEastAsia" w:cs="宋体" w:hint="eastAsia"/>
                <w:spacing w:val="2"/>
                <w:kern w:val="24"/>
                <w:sz w:val="28"/>
                <w:szCs w:val="28"/>
              </w:rPr>
              <w:t>、每个月对楼层维度与配电维度和科室维度进行能耗数据统计，并查找能耗同比值1</w:t>
            </w:r>
            <w:r>
              <w:rPr>
                <w:rFonts w:asciiTheme="minorEastAsia" w:hAnsiTheme="minorEastAsia" w:cs="宋体"/>
                <w:spacing w:val="2"/>
                <w:kern w:val="24"/>
                <w:sz w:val="28"/>
                <w:szCs w:val="28"/>
              </w:rPr>
              <w:t>0%</w:t>
            </w:r>
            <w:r>
              <w:rPr>
                <w:rFonts w:asciiTheme="minorEastAsia" w:hAnsiTheme="minorEastAsia" w:cs="宋体" w:hint="eastAsia"/>
                <w:spacing w:val="2"/>
                <w:kern w:val="24"/>
                <w:sz w:val="28"/>
                <w:szCs w:val="28"/>
              </w:rPr>
              <w:t>变化</w:t>
            </w:r>
            <w:proofErr w:type="gramStart"/>
            <w:r>
              <w:rPr>
                <w:rFonts w:asciiTheme="minorEastAsia" w:hAnsiTheme="minorEastAsia" w:cs="宋体" w:hint="eastAsia"/>
                <w:spacing w:val="2"/>
                <w:kern w:val="24"/>
                <w:sz w:val="28"/>
                <w:szCs w:val="28"/>
              </w:rPr>
              <w:t>率以上</w:t>
            </w:r>
            <w:proofErr w:type="gramEnd"/>
            <w:r>
              <w:rPr>
                <w:rFonts w:asciiTheme="minorEastAsia" w:hAnsiTheme="minorEastAsia" w:cs="宋体" w:hint="eastAsia"/>
                <w:spacing w:val="2"/>
                <w:kern w:val="24"/>
                <w:sz w:val="28"/>
                <w:szCs w:val="28"/>
              </w:rPr>
              <w:t>的原因，按采购人需求导出数据并生成图表，对能耗变化率起过1</w:t>
            </w:r>
            <w:r>
              <w:rPr>
                <w:rFonts w:asciiTheme="minorEastAsia" w:hAnsiTheme="minorEastAsia" w:cs="宋体"/>
                <w:spacing w:val="2"/>
                <w:kern w:val="24"/>
                <w:sz w:val="28"/>
                <w:szCs w:val="28"/>
              </w:rPr>
              <w:t>0%</w:t>
            </w:r>
            <w:r>
              <w:rPr>
                <w:rFonts w:asciiTheme="minorEastAsia" w:hAnsiTheme="minorEastAsia" w:cs="宋体" w:hint="eastAsia"/>
                <w:spacing w:val="2"/>
                <w:kern w:val="24"/>
                <w:sz w:val="28"/>
                <w:szCs w:val="28"/>
              </w:rPr>
              <w:t>以上的原因进行描述与分析。</w:t>
            </w:r>
          </w:p>
          <w:p w14:paraId="5922C9B7" w14:textId="77777777" w:rsidR="00F81454" w:rsidRDefault="00EE2739">
            <w:pPr>
              <w:widowControl/>
              <w:jc w:val="left"/>
              <w:textAlignment w:val="center"/>
              <w:rPr>
                <w:rFonts w:asciiTheme="minorEastAsia" w:hAnsiTheme="minorEastAsia" w:cs="宋体"/>
                <w:spacing w:val="2"/>
                <w:kern w:val="24"/>
                <w:sz w:val="28"/>
                <w:szCs w:val="28"/>
              </w:rPr>
            </w:pPr>
            <w:r>
              <w:rPr>
                <w:rFonts w:asciiTheme="minorEastAsia" w:hAnsiTheme="minorEastAsia" w:cs="宋体"/>
                <w:spacing w:val="2"/>
                <w:kern w:val="24"/>
                <w:sz w:val="28"/>
                <w:szCs w:val="28"/>
              </w:rPr>
              <w:t>5</w:t>
            </w:r>
            <w:r>
              <w:rPr>
                <w:rFonts w:asciiTheme="minorEastAsia" w:hAnsiTheme="minorEastAsia" w:cs="宋体" w:hint="eastAsia"/>
                <w:spacing w:val="2"/>
                <w:kern w:val="24"/>
                <w:sz w:val="28"/>
                <w:szCs w:val="28"/>
              </w:rPr>
              <w:t>、不定时不限次数按采购人要求的格式和维度导出相关的数据表格</w:t>
            </w:r>
            <w:r>
              <w:rPr>
                <w:rFonts w:asciiTheme="minorEastAsia" w:hAnsiTheme="minorEastAsia" w:cs="宋体"/>
                <w:spacing w:val="2"/>
                <w:kern w:val="24"/>
                <w:sz w:val="28"/>
                <w:szCs w:val="28"/>
              </w:rPr>
              <w:t>。</w:t>
            </w:r>
          </w:p>
        </w:tc>
      </w:tr>
    </w:tbl>
    <w:p w14:paraId="17B3395B" w14:textId="3007132D" w:rsidR="00F81454" w:rsidRDefault="005C4F50">
      <w:pPr>
        <w:pStyle w:val="2"/>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621E3E">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w:t>
      </w:r>
      <w:r w:rsidR="00EE2739">
        <w:rPr>
          <w:rFonts w:asciiTheme="minorEastAsia" w:eastAsiaTheme="minorEastAsia" w:hAnsiTheme="minorEastAsia" w:hint="eastAsia"/>
          <w:sz w:val="28"/>
          <w:szCs w:val="28"/>
        </w:rPr>
        <w:t>现场硬件设备</w:t>
      </w:r>
      <w:r w:rsidR="00A24D40">
        <w:rPr>
          <w:rFonts w:asciiTheme="minorEastAsia" w:eastAsiaTheme="minorEastAsia" w:hAnsiTheme="minorEastAsia" w:hint="eastAsia"/>
          <w:sz w:val="28"/>
          <w:szCs w:val="28"/>
        </w:rPr>
        <w:t>维护</w:t>
      </w:r>
    </w:p>
    <w:tbl>
      <w:tblPr>
        <w:tblW w:w="10470" w:type="dxa"/>
        <w:tblInd w:w="93" w:type="dxa"/>
        <w:tblLayout w:type="fixed"/>
        <w:tblLook w:val="04A0" w:firstRow="1" w:lastRow="0" w:firstColumn="1" w:lastColumn="0" w:noHBand="0" w:noVBand="1"/>
      </w:tblPr>
      <w:tblGrid>
        <w:gridCol w:w="1080"/>
        <w:gridCol w:w="2415"/>
        <w:gridCol w:w="6975"/>
      </w:tblGrid>
      <w:tr w:rsidR="00F81454" w14:paraId="261C5544" w14:textId="77777777">
        <w:trPr>
          <w:trHeight w:val="2084"/>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C1E44"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1</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1F81C"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梳理系统设备数据及</w:t>
            </w:r>
            <w:proofErr w:type="gramStart"/>
            <w:r>
              <w:rPr>
                <w:rFonts w:asciiTheme="minorEastAsia" w:hAnsiTheme="minorEastAsia" w:cs="宋体" w:hint="eastAsia"/>
                <w:color w:val="000000"/>
                <w:kern w:val="0"/>
                <w:sz w:val="28"/>
                <w:szCs w:val="28"/>
                <w:lang w:bidi="ar"/>
              </w:rPr>
              <w:t>更新点表信息</w:t>
            </w:r>
            <w:proofErr w:type="gramEnd"/>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8291A" w14:textId="41F7BD16" w:rsidR="00F81454" w:rsidRDefault="00EE2739">
            <w:pPr>
              <w:widowControl/>
              <w:numPr>
                <w:ilvl w:val="255"/>
                <w:numId w:val="0"/>
              </w:numPr>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1、不低于1次/年对接入系统的设备数据进行全面梳理，对梳理出来的故障设备进行</w:t>
            </w:r>
            <w:r w:rsidR="00A24D40">
              <w:rPr>
                <w:rFonts w:asciiTheme="minorEastAsia" w:hAnsiTheme="minorEastAsia" w:hint="eastAsia"/>
                <w:sz w:val="28"/>
                <w:szCs w:val="28"/>
              </w:rPr>
              <w:t>维护</w:t>
            </w:r>
            <w:r>
              <w:rPr>
                <w:rFonts w:asciiTheme="minorEastAsia" w:hAnsiTheme="minorEastAsia" w:cs="宋体" w:hint="eastAsia"/>
                <w:color w:val="000000"/>
                <w:kern w:val="0"/>
                <w:sz w:val="28"/>
                <w:szCs w:val="28"/>
                <w:lang w:bidi="ar"/>
              </w:rPr>
              <w:t>；</w:t>
            </w:r>
          </w:p>
          <w:p w14:paraId="7DFDCFF7" w14:textId="77777777"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2、不低于1次/月更新接入建筑能耗监管系统的设备台</w:t>
            </w:r>
            <w:proofErr w:type="gramStart"/>
            <w:r>
              <w:rPr>
                <w:rFonts w:asciiTheme="minorEastAsia" w:hAnsiTheme="minorEastAsia" w:cs="宋体" w:hint="eastAsia"/>
                <w:color w:val="000000"/>
                <w:kern w:val="0"/>
                <w:sz w:val="28"/>
                <w:szCs w:val="28"/>
                <w:lang w:bidi="ar"/>
              </w:rPr>
              <w:t>账及点表</w:t>
            </w:r>
            <w:proofErr w:type="gramEnd"/>
            <w:r>
              <w:rPr>
                <w:rFonts w:asciiTheme="minorEastAsia" w:hAnsiTheme="minorEastAsia" w:cs="宋体" w:hint="eastAsia"/>
                <w:color w:val="000000"/>
                <w:kern w:val="0"/>
                <w:sz w:val="28"/>
                <w:szCs w:val="28"/>
                <w:lang w:bidi="ar"/>
              </w:rPr>
              <w:t>信息，</w:t>
            </w:r>
            <w:proofErr w:type="gramStart"/>
            <w:r>
              <w:rPr>
                <w:rFonts w:asciiTheme="minorEastAsia" w:hAnsiTheme="minorEastAsia" w:cs="宋体" w:hint="eastAsia"/>
                <w:color w:val="000000"/>
                <w:kern w:val="0"/>
                <w:sz w:val="28"/>
                <w:szCs w:val="28"/>
                <w:lang w:bidi="ar"/>
              </w:rPr>
              <w:t>点表需要</w:t>
            </w:r>
            <w:proofErr w:type="gramEnd"/>
            <w:r>
              <w:rPr>
                <w:rFonts w:asciiTheme="minorEastAsia" w:hAnsiTheme="minorEastAsia" w:cs="宋体" w:hint="eastAsia"/>
                <w:color w:val="000000"/>
                <w:kern w:val="0"/>
                <w:sz w:val="28"/>
                <w:szCs w:val="28"/>
                <w:lang w:bidi="ar"/>
              </w:rPr>
              <w:t>备注好设备的位置、参数设置、用途以及通讯接口等信息。</w:t>
            </w:r>
          </w:p>
          <w:p w14:paraId="0D202AF3" w14:textId="77777777" w:rsidR="00F81454" w:rsidRDefault="00EE2739">
            <w:pPr>
              <w:widowControl/>
              <w:jc w:val="left"/>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lastRenderedPageBreak/>
              <w:t>3、仪表与线路及系统各设备需要做好标签以便采购人管理人员实时备查。</w:t>
            </w:r>
          </w:p>
        </w:tc>
      </w:tr>
      <w:tr w:rsidR="00F81454" w14:paraId="0988DCC3" w14:textId="77777777">
        <w:trPr>
          <w:trHeight w:val="1549"/>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FD2E4"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lastRenderedPageBreak/>
              <w:t>2</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A4FB8" w14:textId="0AC850BA"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24台数据网关</w:t>
            </w:r>
            <w:r w:rsidR="00A24D40">
              <w:rPr>
                <w:rFonts w:asciiTheme="minorEastAsia" w:hAnsiTheme="minorEastAsia" w:hint="eastAsia"/>
                <w:sz w:val="28"/>
                <w:szCs w:val="28"/>
              </w:rPr>
              <w:t>维护</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105FB" w14:textId="77777777"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1、不低于1次/月，检查数据网关的运行状态。</w:t>
            </w:r>
          </w:p>
          <w:p w14:paraId="78AF5A9A" w14:textId="0945516A"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2、对支持数据网关的配件进行</w:t>
            </w:r>
            <w:r w:rsidR="00A24D40">
              <w:rPr>
                <w:rFonts w:asciiTheme="minorEastAsia" w:hAnsiTheme="minorEastAsia" w:hint="eastAsia"/>
                <w:sz w:val="28"/>
                <w:szCs w:val="28"/>
              </w:rPr>
              <w:t>维护</w:t>
            </w:r>
            <w:r>
              <w:rPr>
                <w:rFonts w:asciiTheme="minorEastAsia" w:hAnsiTheme="minorEastAsia" w:cs="宋体" w:hint="eastAsia"/>
                <w:color w:val="000000"/>
                <w:kern w:val="0"/>
                <w:sz w:val="28"/>
                <w:szCs w:val="28"/>
                <w:lang w:bidi="ar"/>
              </w:rPr>
              <w:t>，如电源模块，光电转换器、交换机等，对通讯总线进行紧固。</w:t>
            </w:r>
          </w:p>
          <w:p w14:paraId="7A33BFC7" w14:textId="77777777"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3、开关电源模块故障免费更换。</w:t>
            </w:r>
          </w:p>
          <w:p w14:paraId="2E511C9F" w14:textId="77777777"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4、网关设备故障免费换新，且在2天内调试完成并恢复数据上线。</w:t>
            </w:r>
          </w:p>
          <w:p w14:paraId="78C3C5D1" w14:textId="77777777"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5、采集通讯线路出现异常的由中标负责修复，若是采购人的网络故障影响的通讯故障由采购人配合处理故障。</w:t>
            </w:r>
          </w:p>
        </w:tc>
      </w:tr>
      <w:tr w:rsidR="00F81454" w14:paraId="7C9DEE3E" w14:textId="77777777">
        <w:trPr>
          <w:trHeight w:val="899"/>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9E5CD"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3</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1D5D1" w14:textId="15CF9084"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流量计</w:t>
            </w:r>
            <w:r w:rsidR="00A24D40">
              <w:rPr>
                <w:rFonts w:asciiTheme="minorEastAsia" w:hAnsiTheme="minorEastAsia" w:hint="eastAsia"/>
                <w:sz w:val="28"/>
                <w:szCs w:val="28"/>
              </w:rPr>
              <w:t>维护</w:t>
            </w:r>
          </w:p>
          <w:p w14:paraId="7BB4A5CA"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（现有9台，服务期内加入流量计的不再另行收费）</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921AE" w14:textId="77777777" w:rsidR="00F81454" w:rsidRDefault="00EE2739">
            <w:pPr>
              <w:widowControl/>
              <w:jc w:val="left"/>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1、不低于</w:t>
            </w:r>
            <w:r>
              <w:rPr>
                <w:rFonts w:asciiTheme="minorEastAsia" w:hAnsiTheme="minorEastAsia" w:cs="宋体"/>
                <w:color w:val="000000"/>
                <w:kern w:val="0"/>
                <w:sz w:val="28"/>
                <w:szCs w:val="28"/>
                <w:lang w:bidi="ar"/>
              </w:rPr>
              <w:t>2</w:t>
            </w:r>
            <w:r>
              <w:rPr>
                <w:rFonts w:asciiTheme="minorEastAsia" w:hAnsiTheme="minorEastAsia" w:cs="宋体" w:hint="eastAsia"/>
                <w:color w:val="000000"/>
                <w:kern w:val="0"/>
                <w:sz w:val="28"/>
                <w:szCs w:val="28"/>
                <w:lang w:bidi="ar"/>
              </w:rPr>
              <w:t>次/年。检查超声波流量计运行情况，视传感器信号是否需要重新校准传感器及调试工作，确保传感器反馈的信号在正常数值范围内。每年至少更换一次耦合剂。</w:t>
            </w:r>
          </w:p>
        </w:tc>
      </w:tr>
      <w:tr w:rsidR="00F81454" w14:paraId="13F62AE8" w14:textId="77777777">
        <w:trPr>
          <w:trHeight w:val="1492"/>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9BF27"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4</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7141C" w14:textId="15D0087F"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能耗监管平台上的所有水表</w:t>
            </w:r>
            <w:r w:rsidR="00A24D40">
              <w:rPr>
                <w:rFonts w:asciiTheme="minorEastAsia" w:hAnsiTheme="minorEastAsia" w:hint="eastAsia"/>
                <w:sz w:val="28"/>
                <w:szCs w:val="28"/>
              </w:rPr>
              <w:t>维护</w:t>
            </w:r>
            <w:r>
              <w:rPr>
                <w:rFonts w:asciiTheme="minorEastAsia" w:hAnsiTheme="minorEastAsia" w:cs="宋体" w:hint="eastAsia"/>
                <w:color w:val="000000"/>
                <w:kern w:val="0"/>
                <w:sz w:val="28"/>
                <w:szCs w:val="28"/>
                <w:lang w:bidi="ar"/>
              </w:rPr>
              <w:t>（含新接入水表）</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40F3" w14:textId="2EA31BCF" w:rsidR="00F81454" w:rsidRDefault="00EE2739">
            <w:pPr>
              <w:pStyle w:val="af0"/>
              <w:widowControl/>
              <w:ind w:firstLineChars="0" w:firstLine="0"/>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1、不低于1次/年。对区</w:t>
            </w:r>
            <w:proofErr w:type="gramStart"/>
            <w:r>
              <w:rPr>
                <w:rFonts w:asciiTheme="minorEastAsia" w:hAnsiTheme="minorEastAsia" w:cs="宋体" w:hint="eastAsia"/>
                <w:color w:val="000000"/>
                <w:kern w:val="0"/>
                <w:sz w:val="28"/>
                <w:szCs w:val="28"/>
                <w:lang w:bidi="ar"/>
              </w:rPr>
              <w:t>庄院区</w:t>
            </w:r>
            <w:proofErr w:type="gramEnd"/>
            <w:r>
              <w:rPr>
                <w:rFonts w:asciiTheme="minorEastAsia" w:hAnsiTheme="minorEastAsia" w:cs="宋体" w:hint="eastAsia"/>
                <w:color w:val="000000"/>
                <w:kern w:val="0"/>
                <w:sz w:val="28"/>
                <w:szCs w:val="28"/>
                <w:lang w:bidi="ar"/>
              </w:rPr>
              <w:t>及珠江新城院区能源管理平台上的所有水表</w:t>
            </w:r>
            <w:r w:rsidR="00A24D40">
              <w:rPr>
                <w:rFonts w:asciiTheme="minorEastAsia" w:hAnsiTheme="minorEastAsia" w:hint="eastAsia"/>
                <w:sz w:val="28"/>
                <w:szCs w:val="28"/>
              </w:rPr>
              <w:t>维护</w:t>
            </w:r>
            <w:r>
              <w:rPr>
                <w:rFonts w:asciiTheme="minorEastAsia" w:hAnsiTheme="minorEastAsia" w:cs="宋体" w:hint="eastAsia"/>
                <w:color w:val="000000"/>
                <w:kern w:val="0"/>
                <w:sz w:val="28"/>
                <w:szCs w:val="28"/>
                <w:lang w:bidi="ar"/>
              </w:rPr>
              <w:t>。故障件单价低于800的</w:t>
            </w:r>
            <w:r w:rsidR="00A24D40">
              <w:rPr>
                <w:rFonts w:asciiTheme="minorEastAsia" w:hAnsiTheme="minorEastAsia" w:cs="宋体" w:hint="eastAsia"/>
                <w:color w:val="000000"/>
                <w:kern w:val="0"/>
                <w:sz w:val="28"/>
                <w:szCs w:val="28"/>
                <w:lang w:bidi="ar"/>
              </w:rPr>
              <w:t>水表免费</w:t>
            </w:r>
            <w:r>
              <w:rPr>
                <w:rFonts w:asciiTheme="minorEastAsia" w:hAnsiTheme="minorEastAsia" w:cs="宋体" w:hint="eastAsia"/>
                <w:color w:val="000000"/>
                <w:kern w:val="0"/>
                <w:sz w:val="28"/>
                <w:szCs w:val="28"/>
                <w:lang w:bidi="ar"/>
              </w:rPr>
              <w:t>更换(五台总水表</w:t>
            </w:r>
            <w:r w:rsidR="002C6ED9">
              <w:rPr>
                <w:rFonts w:asciiTheme="minorEastAsia" w:hAnsiTheme="minorEastAsia" w:cs="宋体" w:hint="eastAsia"/>
                <w:color w:val="000000"/>
                <w:kern w:val="0"/>
                <w:sz w:val="28"/>
                <w:szCs w:val="28"/>
                <w:lang w:bidi="ar"/>
              </w:rPr>
              <w:t>免费更换，不受</w:t>
            </w:r>
            <w:r>
              <w:rPr>
                <w:rFonts w:asciiTheme="minorEastAsia" w:hAnsiTheme="minorEastAsia" w:cs="宋体" w:hint="eastAsia"/>
                <w:color w:val="000000"/>
                <w:kern w:val="0"/>
                <w:sz w:val="28"/>
                <w:szCs w:val="28"/>
                <w:lang w:bidi="ar"/>
              </w:rPr>
              <w:t>8</w:t>
            </w:r>
            <w:r>
              <w:rPr>
                <w:rFonts w:asciiTheme="minorEastAsia" w:hAnsiTheme="minorEastAsia" w:cs="宋体"/>
                <w:color w:val="000000"/>
                <w:kern w:val="0"/>
                <w:sz w:val="28"/>
                <w:szCs w:val="28"/>
                <w:lang w:bidi="ar"/>
              </w:rPr>
              <w:t>00</w:t>
            </w:r>
            <w:r>
              <w:rPr>
                <w:rFonts w:asciiTheme="minorEastAsia" w:hAnsiTheme="minorEastAsia" w:cs="宋体" w:hint="eastAsia"/>
                <w:color w:val="000000"/>
                <w:kern w:val="0"/>
                <w:sz w:val="28"/>
                <w:szCs w:val="28"/>
                <w:lang w:bidi="ar"/>
              </w:rPr>
              <w:t>元单价限</w:t>
            </w:r>
            <w:r w:rsidR="002C6ED9">
              <w:rPr>
                <w:rFonts w:asciiTheme="minorEastAsia" w:hAnsiTheme="minorEastAsia" w:cs="宋体" w:hint="eastAsia"/>
                <w:color w:val="000000"/>
                <w:kern w:val="0"/>
                <w:sz w:val="28"/>
                <w:szCs w:val="28"/>
                <w:lang w:bidi="ar"/>
              </w:rPr>
              <w:t>制</w:t>
            </w:r>
            <w:r>
              <w:rPr>
                <w:rFonts w:asciiTheme="minorEastAsia" w:hAnsiTheme="minorEastAsia" w:cs="宋体" w:hint="eastAsia"/>
                <w:color w:val="000000"/>
                <w:kern w:val="0"/>
                <w:sz w:val="28"/>
                <w:szCs w:val="28"/>
                <w:lang w:bidi="ar"/>
              </w:rPr>
              <w:t>)；</w:t>
            </w:r>
          </w:p>
          <w:p w14:paraId="36478EC2" w14:textId="426E9FA7" w:rsidR="00F81454" w:rsidRDefault="00EE2739">
            <w:pPr>
              <w:pStyle w:val="a0"/>
              <w:ind w:firstLine="0"/>
              <w:rPr>
                <w:lang w:val="en-US" w:bidi="ar"/>
              </w:rPr>
            </w:pPr>
            <w:r>
              <w:rPr>
                <w:rFonts w:hint="eastAsia"/>
                <w:lang w:val="en-US" w:bidi="ar"/>
              </w:rPr>
              <w:t>2</w:t>
            </w:r>
            <w:r>
              <w:rPr>
                <w:rFonts w:hint="eastAsia"/>
                <w:lang w:val="en-US" w:bidi="ar"/>
              </w:rPr>
              <w:t>、水表的精度要满足</w:t>
            </w:r>
            <w:r>
              <w:rPr>
                <w:rFonts w:hint="eastAsia"/>
                <w:lang w:val="en-US" w:bidi="ar"/>
              </w:rPr>
              <w:t>GB</w:t>
            </w:r>
            <w:r>
              <w:rPr>
                <w:rFonts w:hint="eastAsia"/>
                <w:lang w:val="en-US" w:bidi="ar"/>
              </w:rPr>
              <w:t>／</w:t>
            </w:r>
            <w:r>
              <w:rPr>
                <w:rFonts w:hint="eastAsia"/>
                <w:lang w:val="en-US" w:bidi="ar"/>
              </w:rPr>
              <w:t xml:space="preserve">T 778.1-2018 </w:t>
            </w:r>
            <w:r>
              <w:rPr>
                <w:rFonts w:hint="eastAsia"/>
                <w:lang w:val="en-US" w:bidi="ar"/>
              </w:rPr>
              <w:t>《饮用冷水水表和热水水表》的要求，</w:t>
            </w:r>
            <w:r w:rsidR="002C6ED9">
              <w:rPr>
                <w:rFonts w:hint="eastAsia"/>
                <w:lang w:val="en-US" w:bidi="ar"/>
              </w:rPr>
              <w:t>以</w:t>
            </w:r>
            <w:r>
              <w:rPr>
                <w:rFonts w:hint="eastAsia"/>
                <w:lang w:val="en-US" w:bidi="ar"/>
              </w:rPr>
              <w:t>具有</w:t>
            </w:r>
            <w:r>
              <w:rPr>
                <w:rFonts w:hint="eastAsia"/>
                <w:lang w:val="en-US" w:bidi="ar"/>
              </w:rPr>
              <w:t>MC</w:t>
            </w:r>
            <w:r>
              <w:rPr>
                <w:rFonts w:hint="eastAsia"/>
                <w:lang w:val="en-US" w:bidi="ar"/>
              </w:rPr>
              <w:t>资质的检验机构检验后的报告为依据。采购人按需提出送检，中标人负责拆装与送检等工作，若拆装的水表满足</w:t>
            </w:r>
            <w:r>
              <w:rPr>
                <w:rFonts w:hint="eastAsia"/>
                <w:lang w:val="en-US" w:bidi="ar"/>
              </w:rPr>
              <w:t>GB</w:t>
            </w:r>
            <w:r>
              <w:rPr>
                <w:rFonts w:hint="eastAsia"/>
                <w:lang w:val="en-US" w:bidi="ar"/>
              </w:rPr>
              <w:t>／</w:t>
            </w:r>
            <w:r>
              <w:rPr>
                <w:rFonts w:hint="eastAsia"/>
                <w:lang w:val="en-US" w:bidi="ar"/>
              </w:rPr>
              <w:t xml:space="preserve">T 778.1-2018 </w:t>
            </w:r>
            <w:r>
              <w:rPr>
                <w:rFonts w:hint="eastAsia"/>
                <w:lang w:val="en-US" w:bidi="ar"/>
              </w:rPr>
              <w:t>《饮用冷水水表和热水水表》精度要求，则</w:t>
            </w:r>
            <w:r>
              <w:rPr>
                <w:rFonts w:hint="eastAsia"/>
                <w:lang w:val="en-US" w:bidi="ar"/>
              </w:rPr>
              <w:lastRenderedPageBreak/>
              <w:t>检验费（仅检验费）由中标人承担，若精度超出国标要求，则检验费由中标人承担，并负责更换或者维修水表。</w:t>
            </w:r>
          </w:p>
          <w:p w14:paraId="723C7234" w14:textId="77777777"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2、区</w:t>
            </w:r>
            <w:proofErr w:type="gramStart"/>
            <w:r>
              <w:rPr>
                <w:rFonts w:asciiTheme="minorEastAsia" w:hAnsiTheme="minorEastAsia" w:cs="宋体" w:hint="eastAsia"/>
                <w:color w:val="000000"/>
                <w:kern w:val="0"/>
                <w:sz w:val="28"/>
                <w:szCs w:val="28"/>
                <w:lang w:bidi="ar"/>
              </w:rPr>
              <w:t>庄院区</w:t>
            </w:r>
            <w:proofErr w:type="gramEnd"/>
            <w:r>
              <w:rPr>
                <w:rFonts w:asciiTheme="minorEastAsia" w:hAnsiTheme="minorEastAsia" w:cs="宋体" w:hint="eastAsia"/>
                <w:color w:val="000000"/>
                <w:kern w:val="0"/>
                <w:sz w:val="28"/>
                <w:szCs w:val="28"/>
                <w:lang w:bidi="ar"/>
              </w:rPr>
              <w:t>及珠江新城院区5台总水表故障，无论价值高低均免费运维服务更换。</w:t>
            </w:r>
          </w:p>
        </w:tc>
      </w:tr>
      <w:tr w:rsidR="00F81454" w14:paraId="7645D2FC" w14:textId="77777777">
        <w:trPr>
          <w:trHeight w:val="119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8BD0D"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lastRenderedPageBreak/>
              <w:t>5</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99375" w14:textId="2254E404"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智能电表SPM33</w:t>
            </w:r>
            <w:r w:rsidR="002C6ED9">
              <w:rPr>
                <w:rFonts w:asciiTheme="minorEastAsia" w:hAnsiTheme="minorEastAsia" w:hint="eastAsia"/>
                <w:sz w:val="28"/>
                <w:szCs w:val="28"/>
              </w:rPr>
              <w:t>维护</w:t>
            </w:r>
          </w:p>
          <w:p w14:paraId="23FAD363"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（现有438台，服务期内加入智能电表SPM33不再另行收费</w:t>
            </w:r>
          </w:p>
        </w:tc>
        <w:tc>
          <w:tcPr>
            <w:tcW w:w="6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C354F" w14:textId="0BDF29B9"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w:t>
            </w:r>
            <w:r w:rsidR="002C6ED9">
              <w:rPr>
                <w:rFonts w:asciiTheme="minorEastAsia" w:hAnsiTheme="minorEastAsia" w:cs="宋体" w:hint="eastAsia"/>
                <w:color w:val="000000"/>
                <w:kern w:val="0"/>
                <w:sz w:val="28"/>
                <w:szCs w:val="28"/>
                <w:lang w:bidi="ar"/>
              </w:rPr>
              <w:t>维护</w:t>
            </w:r>
            <w:r>
              <w:rPr>
                <w:rFonts w:asciiTheme="minorEastAsia" w:hAnsiTheme="minorEastAsia" w:cs="宋体" w:hint="eastAsia"/>
                <w:color w:val="000000"/>
                <w:kern w:val="0"/>
                <w:sz w:val="28"/>
                <w:szCs w:val="28"/>
                <w:lang w:bidi="ar"/>
              </w:rPr>
              <w:t>仪表外观、显示，测量，记录、通讯正常；</w:t>
            </w:r>
          </w:p>
          <w:p w14:paraId="65E60850" w14:textId="77777777"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2、走线不规范的需要进行整理；</w:t>
            </w:r>
          </w:p>
          <w:p w14:paraId="44D9E57D" w14:textId="77777777" w:rsidR="00F81454" w:rsidRDefault="00EE2739">
            <w:pPr>
              <w:widowControl/>
              <w:jc w:val="left"/>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3、标识不清晰的需要按点表贴好设备和线路标签；</w:t>
            </w:r>
          </w:p>
        </w:tc>
      </w:tr>
      <w:tr w:rsidR="00F81454" w14:paraId="54E0DCF4" w14:textId="77777777">
        <w:trPr>
          <w:trHeight w:val="119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C00EF"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6</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CC68A" w14:textId="29AC0991"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多回路仪表PMAC211</w:t>
            </w:r>
            <w:r w:rsidR="002C6ED9">
              <w:rPr>
                <w:rFonts w:asciiTheme="minorEastAsia" w:hAnsiTheme="minorEastAsia" w:hint="eastAsia"/>
                <w:sz w:val="28"/>
                <w:szCs w:val="28"/>
              </w:rPr>
              <w:t>维护</w:t>
            </w:r>
          </w:p>
          <w:p w14:paraId="3FD95D65"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（现有275台，服务期内加入多回路仪表PMAC211不再另行收费）</w:t>
            </w:r>
          </w:p>
        </w:tc>
        <w:tc>
          <w:tcPr>
            <w:tcW w:w="6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0CD8D" w14:textId="0A4C4F89"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w:t>
            </w:r>
            <w:r w:rsidR="002C6ED9">
              <w:rPr>
                <w:rFonts w:asciiTheme="minorEastAsia" w:hAnsiTheme="minorEastAsia" w:hint="eastAsia"/>
                <w:sz w:val="28"/>
                <w:szCs w:val="28"/>
              </w:rPr>
              <w:t>维护</w:t>
            </w:r>
            <w:r>
              <w:rPr>
                <w:rFonts w:asciiTheme="minorEastAsia" w:hAnsiTheme="minorEastAsia" w:cs="宋体" w:hint="eastAsia"/>
                <w:color w:val="000000"/>
                <w:kern w:val="0"/>
                <w:sz w:val="28"/>
                <w:szCs w:val="28"/>
                <w:lang w:bidi="ar"/>
              </w:rPr>
              <w:t>仪表外观、显示，测量，记录、通讯正常；</w:t>
            </w:r>
          </w:p>
          <w:p w14:paraId="1B3A563E" w14:textId="77777777"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2、走线不规范的需要进行整理；</w:t>
            </w:r>
          </w:p>
          <w:p w14:paraId="280B4EF5" w14:textId="77777777" w:rsidR="00F81454" w:rsidRDefault="00EE2739">
            <w:pPr>
              <w:widowControl/>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3、标识不清晰的需要按点表贴好设备和线路标签；</w:t>
            </w:r>
          </w:p>
        </w:tc>
      </w:tr>
      <w:tr w:rsidR="00F81454" w14:paraId="078A9B47" w14:textId="77777777">
        <w:trPr>
          <w:trHeight w:val="1797"/>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94F36"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7</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0AAE7" w14:textId="40A969C2"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能源管理平台上接入的其他仪表和传感器</w:t>
            </w:r>
            <w:r w:rsidR="002C6ED9">
              <w:rPr>
                <w:rFonts w:asciiTheme="minorEastAsia" w:hAnsiTheme="minorEastAsia" w:hint="eastAsia"/>
                <w:sz w:val="28"/>
                <w:szCs w:val="28"/>
              </w:rPr>
              <w:t>维护</w:t>
            </w:r>
          </w:p>
          <w:p w14:paraId="6399230D"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（包含但不限于各种电能计量分析类仪表、压力表、温湿度传感器</w:t>
            </w:r>
            <w:r>
              <w:rPr>
                <w:rFonts w:asciiTheme="minorEastAsia" w:hAnsiTheme="minorEastAsia" w:cs="宋体" w:hint="eastAsia"/>
                <w:color w:val="000000"/>
                <w:kern w:val="0"/>
                <w:sz w:val="28"/>
                <w:szCs w:val="28"/>
                <w:lang w:bidi="ar"/>
              </w:rPr>
              <w:lastRenderedPageBreak/>
              <w:t>等一切数据采集类仪表与传感器变送器）</w:t>
            </w:r>
          </w:p>
        </w:tc>
        <w:tc>
          <w:tcPr>
            <w:tcW w:w="6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2A057" w14:textId="62796FDC"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lastRenderedPageBreak/>
              <w:t>1、</w:t>
            </w:r>
            <w:r w:rsidR="002C6ED9">
              <w:rPr>
                <w:rFonts w:asciiTheme="minorEastAsia" w:hAnsiTheme="minorEastAsia" w:hint="eastAsia"/>
                <w:sz w:val="28"/>
                <w:szCs w:val="28"/>
              </w:rPr>
              <w:t>维护</w:t>
            </w:r>
            <w:r>
              <w:rPr>
                <w:rFonts w:asciiTheme="minorEastAsia" w:hAnsiTheme="minorEastAsia" w:cs="宋体" w:hint="eastAsia"/>
                <w:color w:val="000000"/>
                <w:kern w:val="0"/>
                <w:sz w:val="28"/>
                <w:szCs w:val="28"/>
                <w:lang w:bidi="ar"/>
              </w:rPr>
              <w:t>仪表外观、显示，测量，记录、通讯正常；</w:t>
            </w:r>
          </w:p>
          <w:p w14:paraId="052DCB54" w14:textId="77777777"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2、走线不规范的需要进行整理；</w:t>
            </w:r>
          </w:p>
          <w:p w14:paraId="48DDFEF3" w14:textId="77777777" w:rsidR="00F81454" w:rsidRDefault="00EE2739">
            <w:pPr>
              <w:widowControl/>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3、标识不清晰的需要按点表贴好设备和线路标签；</w:t>
            </w:r>
          </w:p>
        </w:tc>
      </w:tr>
    </w:tbl>
    <w:p w14:paraId="6B73B4F4" w14:textId="00E6C458" w:rsidR="00F81454" w:rsidRDefault="005C4F50">
      <w:pPr>
        <w:pStyle w:val="2"/>
        <w:rPr>
          <w:rFonts w:asciiTheme="minorEastAsia" w:eastAsiaTheme="minorEastAsia" w:hAnsiTheme="minorEastAsia"/>
          <w:sz w:val="28"/>
          <w:szCs w:val="28"/>
        </w:rPr>
      </w:pPr>
      <w:bookmarkStart w:id="1" w:name="_Toc27454"/>
      <w:bookmarkStart w:id="2" w:name="_Toc9967"/>
      <w:bookmarkStart w:id="3" w:name="_Toc5840"/>
      <w:bookmarkStart w:id="4" w:name="_Toc17381"/>
      <w:r>
        <w:rPr>
          <w:rFonts w:asciiTheme="minorEastAsia" w:eastAsiaTheme="minorEastAsia" w:hAnsiTheme="minorEastAsia" w:hint="eastAsia"/>
          <w:sz w:val="28"/>
          <w:szCs w:val="28"/>
        </w:rPr>
        <w:lastRenderedPageBreak/>
        <w:t>（</w:t>
      </w:r>
      <w:r w:rsidR="00621E3E">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w:t>
      </w:r>
      <w:r w:rsidR="00EE2739">
        <w:rPr>
          <w:rFonts w:asciiTheme="minorEastAsia" w:eastAsiaTheme="minorEastAsia" w:hAnsiTheme="minorEastAsia" w:hint="eastAsia"/>
          <w:sz w:val="28"/>
          <w:szCs w:val="28"/>
        </w:rPr>
        <w:t xml:space="preserve"> 补充仪表完善楼层计量维度</w:t>
      </w:r>
    </w:p>
    <w:p w14:paraId="50F1DD64" w14:textId="6C068F55" w:rsidR="00F81454" w:rsidRDefault="00EE2739">
      <w:pPr>
        <w:spacing w:line="360" w:lineRule="auto"/>
        <w:ind w:leftChars="337" w:left="1162" w:rightChars="258" w:right="542" w:hangingChars="162" w:hanging="454"/>
        <w:jc w:val="left"/>
        <w:rPr>
          <w:rFonts w:asciiTheme="minorEastAsia" w:hAnsiTheme="minorEastAsia" w:cs="宋体"/>
          <w:spacing w:val="2"/>
          <w:kern w:val="24"/>
          <w:sz w:val="28"/>
          <w:szCs w:val="28"/>
        </w:rPr>
      </w:pPr>
      <w:r>
        <w:rPr>
          <w:rFonts w:asciiTheme="minorEastAsia" w:hAnsiTheme="minorEastAsia" w:hint="eastAsia"/>
          <w:sz w:val="28"/>
          <w:szCs w:val="28"/>
        </w:rPr>
        <w:t xml:space="preserve"> </w:t>
      </w:r>
      <w:r>
        <w:rPr>
          <w:rFonts w:asciiTheme="minorEastAsia" w:hAnsiTheme="minorEastAsia"/>
          <w:sz w:val="28"/>
          <w:szCs w:val="28"/>
        </w:rPr>
        <w:t xml:space="preserve">        </w:t>
      </w:r>
      <w:r>
        <w:rPr>
          <w:rFonts w:asciiTheme="minorEastAsia" w:hAnsiTheme="minorEastAsia" w:cs="宋体" w:hint="eastAsia"/>
          <w:spacing w:val="2"/>
          <w:kern w:val="24"/>
          <w:sz w:val="28"/>
          <w:szCs w:val="28"/>
        </w:rPr>
        <w:t>为完善两院区能耗数据分析，</w:t>
      </w:r>
      <w:r w:rsidR="002C6ED9">
        <w:rPr>
          <w:rFonts w:asciiTheme="minorEastAsia" w:hAnsiTheme="minorEastAsia" w:cs="宋体" w:hint="eastAsia"/>
          <w:spacing w:val="2"/>
          <w:kern w:val="24"/>
          <w:sz w:val="28"/>
          <w:szCs w:val="28"/>
        </w:rPr>
        <w:t>需</w:t>
      </w:r>
      <w:r>
        <w:rPr>
          <w:rFonts w:asciiTheme="minorEastAsia" w:hAnsiTheme="minorEastAsia" w:cs="宋体" w:hint="eastAsia"/>
          <w:spacing w:val="2"/>
          <w:kern w:val="24"/>
          <w:sz w:val="28"/>
          <w:szCs w:val="28"/>
        </w:rPr>
        <w:t>监测到每层楼的用电以及大负荷设备、空调等重点设备用电情况，为有效节能降耗制定方案提供必要的数据依据，本次运维服务周期内需要增补2</w:t>
      </w:r>
      <w:r>
        <w:rPr>
          <w:rFonts w:asciiTheme="minorEastAsia" w:hAnsiTheme="minorEastAsia" w:cs="宋体"/>
          <w:spacing w:val="2"/>
          <w:kern w:val="24"/>
          <w:sz w:val="28"/>
          <w:szCs w:val="28"/>
        </w:rPr>
        <w:t>3</w:t>
      </w:r>
      <w:r>
        <w:rPr>
          <w:rFonts w:asciiTheme="minorEastAsia" w:hAnsiTheme="minorEastAsia" w:cs="宋体" w:hint="eastAsia"/>
          <w:spacing w:val="2"/>
          <w:kern w:val="24"/>
          <w:sz w:val="28"/>
          <w:szCs w:val="28"/>
        </w:rPr>
        <w:t>块计量电表，具体需要增补的设备型号及数量如下：</w:t>
      </w:r>
    </w:p>
    <w:p w14:paraId="69C71CC4" w14:textId="77777777" w:rsidR="00F81454" w:rsidRDefault="00F81454">
      <w:pPr>
        <w:pStyle w:val="a0"/>
        <w:ind w:firstLine="0"/>
        <w:rPr>
          <w:rFonts w:asciiTheme="minorEastAsia" w:hAnsiTheme="minorEastAsia"/>
          <w:szCs w:val="28"/>
          <w:lang w:val="en-US"/>
        </w:rPr>
      </w:pPr>
    </w:p>
    <w:tbl>
      <w:tblPr>
        <w:tblW w:w="9313" w:type="dxa"/>
        <w:jc w:val="center"/>
        <w:tblLayout w:type="fixed"/>
        <w:tblLook w:val="04A0" w:firstRow="1" w:lastRow="0" w:firstColumn="1" w:lastColumn="0" w:noHBand="0" w:noVBand="1"/>
      </w:tblPr>
      <w:tblGrid>
        <w:gridCol w:w="1257"/>
        <w:gridCol w:w="2849"/>
        <w:gridCol w:w="2126"/>
        <w:gridCol w:w="2268"/>
        <w:gridCol w:w="813"/>
      </w:tblGrid>
      <w:tr w:rsidR="00F81454" w14:paraId="5C56FE80" w14:textId="77777777" w:rsidTr="00B00BAB">
        <w:trPr>
          <w:trHeight w:val="270"/>
          <w:jc w:val="center"/>
        </w:trPr>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A78A6F" w14:textId="77777777" w:rsidR="00F81454" w:rsidRDefault="00EE2739">
            <w:pPr>
              <w:widowControl/>
              <w:jc w:val="center"/>
              <w:textAlignment w:val="bottom"/>
              <w:rPr>
                <w:rFonts w:asciiTheme="minorEastAsia" w:hAnsiTheme="minorEastAsia" w:cs="宋体"/>
                <w:b/>
                <w:bCs/>
                <w:color w:val="000000"/>
                <w:sz w:val="28"/>
                <w:szCs w:val="28"/>
              </w:rPr>
            </w:pPr>
            <w:r>
              <w:rPr>
                <w:rFonts w:asciiTheme="minorEastAsia" w:hAnsiTheme="minorEastAsia" w:cs="宋体" w:hint="eastAsia"/>
                <w:b/>
                <w:bCs/>
                <w:color w:val="000000"/>
                <w:kern w:val="0"/>
                <w:sz w:val="28"/>
                <w:szCs w:val="28"/>
                <w:lang w:bidi="ar"/>
              </w:rPr>
              <w:t>楼栋</w:t>
            </w: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768823" w14:textId="77777777" w:rsidR="00F81454" w:rsidRDefault="00EE2739">
            <w:pPr>
              <w:widowControl/>
              <w:jc w:val="center"/>
              <w:textAlignment w:val="bottom"/>
              <w:rPr>
                <w:rFonts w:asciiTheme="minorEastAsia" w:hAnsiTheme="minorEastAsia" w:cs="宋体"/>
                <w:b/>
                <w:bCs/>
                <w:color w:val="000000"/>
                <w:sz w:val="28"/>
                <w:szCs w:val="28"/>
              </w:rPr>
            </w:pPr>
            <w:r>
              <w:rPr>
                <w:rFonts w:asciiTheme="minorEastAsia" w:hAnsiTheme="minorEastAsia" w:cs="宋体" w:hint="eastAsia"/>
                <w:b/>
                <w:bCs/>
                <w:color w:val="000000"/>
                <w:kern w:val="0"/>
                <w:sz w:val="28"/>
                <w:szCs w:val="28"/>
                <w:lang w:bidi="ar"/>
              </w:rPr>
              <w:t>安装位置</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5168F4" w14:textId="77777777" w:rsidR="00F81454" w:rsidRDefault="00EE2739">
            <w:pPr>
              <w:widowControl/>
              <w:jc w:val="center"/>
              <w:textAlignment w:val="bottom"/>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用途</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3421FF" w14:textId="77777777" w:rsidR="00F81454" w:rsidRDefault="00EE2739">
            <w:pPr>
              <w:widowControl/>
              <w:jc w:val="center"/>
              <w:textAlignment w:val="bottom"/>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仪表型号</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0906CF" w14:textId="77777777" w:rsidR="00F81454" w:rsidRDefault="00EE2739">
            <w:pPr>
              <w:widowControl/>
              <w:jc w:val="center"/>
              <w:textAlignment w:val="bottom"/>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数量</w:t>
            </w:r>
          </w:p>
        </w:tc>
      </w:tr>
      <w:tr w:rsidR="00F81454" w14:paraId="3FF0A40A" w14:textId="77777777" w:rsidTr="00B00BAB">
        <w:trPr>
          <w:trHeight w:val="330"/>
          <w:jc w:val="center"/>
        </w:trPr>
        <w:tc>
          <w:tcPr>
            <w:tcW w:w="1257" w:type="dxa"/>
            <w:vMerge w:val="restart"/>
            <w:tcBorders>
              <w:top w:val="single" w:sz="4" w:space="0" w:color="000000"/>
              <w:left w:val="single" w:sz="4" w:space="0" w:color="000000"/>
              <w:right w:val="single" w:sz="4" w:space="0" w:color="000000"/>
            </w:tcBorders>
            <w:shd w:val="clear" w:color="auto" w:fill="auto"/>
            <w:vAlign w:val="center"/>
          </w:tcPr>
          <w:p w14:paraId="106E6366" w14:textId="77777777" w:rsidR="00F81454" w:rsidRDefault="00EE2739">
            <w:pPr>
              <w:widowControl/>
              <w:jc w:val="left"/>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地下层</w:t>
            </w:r>
          </w:p>
        </w:tc>
        <w:tc>
          <w:tcPr>
            <w:tcW w:w="2849" w:type="dxa"/>
            <w:vMerge w:val="restart"/>
            <w:tcBorders>
              <w:top w:val="single" w:sz="4" w:space="0" w:color="000000"/>
              <w:left w:val="single" w:sz="4" w:space="0" w:color="000000"/>
              <w:right w:val="single" w:sz="4" w:space="0" w:color="000000"/>
            </w:tcBorders>
            <w:shd w:val="clear" w:color="auto" w:fill="auto"/>
            <w:noWrap/>
            <w:vAlign w:val="center"/>
          </w:tcPr>
          <w:p w14:paraId="75E7ECEF" w14:textId="7AA56582"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负二层低温冰箱库（</w:t>
            </w:r>
            <w:r w:rsidR="00B00BAB">
              <w:rPr>
                <w:rFonts w:asciiTheme="minorEastAsia" w:hAnsiTheme="minorEastAsia" w:cs="宋体" w:hint="eastAsia"/>
                <w:color w:val="000000"/>
                <w:kern w:val="0"/>
                <w:sz w:val="28"/>
                <w:szCs w:val="28"/>
                <w:lang w:bidi="ar"/>
              </w:rPr>
              <w:t>需敷设通讯线路</w:t>
            </w:r>
            <w:r>
              <w:rPr>
                <w:rFonts w:asciiTheme="minorEastAsia" w:hAnsiTheme="minorEastAsia" w:cs="宋体" w:hint="eastAsia"/>
                <w:color w:val="000000"/>
                <w:kern w:val="0"/>
                <w:sz w:val="28"/>
                <w:szCs w:val="28"/>
                <w:lang w:bidi="ar"/>
              </w:rPr>
              <w:t>）</w:t>
            </w:r>
          </w:p>
        </w:tc>
        <w:tc>
          <w:tcPr>
            <w:tcW w:w="2126" w:type="dxa"/>
            <w:vMerge w:val="restart"/>
            <w:tcBorders>
              <w:top w:val="single" w:sz="4" w:space="0" w:color="000000"/>
              <w:left w:val="single" w:sz="4" w:space="0" w:color="000000"/>
              <w:right w:val="single" w:sz="4" w:space="0" w:color="000000"/>
            </w:tcBorders>
            <w:shd w:val="clear" w:color="auto" w:fill="auto"/>
            <w:noWrap/>
            <w:vAlign w:val="center"/>
          </w:tcPr>
          <w:p w14:paraId="5D798575"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冰箱库空调用电</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1C46E"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SPM91-63A</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96B27"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w:t>
            </w:r>
          </w:p>
        </w:tc>
      </w:tr>
      <w:tr w:rsidR="00F81454" w14:paraId="6CC378AC" w14:textId="77777777" w:rsidTr="00B00BAB">
        <w:trPr>
          <w:trHeight w:val="330"/>
          <w:jc w:val="center"/>
        </w:trPr>
        <w:tc>
          <w:tcPr>
            <w:tcW w:w="1257" w:type="dxa"/>
            <w:vMerge/>
            <w:tcBorders>
              <w:left w:val="single" w:sz="4" w:space="0" w:color="000000"/>
              <w:right w:val="single" w:sz="4" w:space="0" w:color="000000"/>
            </w:tcBorders>
            <w:shd w:val="clear" w:color="auto" w:fill="auto"/>
            <w:vAlign w:val="center"/>
          </w:tcPr>
          <w:p w14:paraId="0DD1EA8E" w14:textId="77777777" w:rsidR="00F81454" w:rsidRDefault="00F81454">
            <w:pPr>
              <w:widowControl/>
              <w:jc w:val="left"/>
              <w:textAlignment w:val="center"/>
              <w:rPr>
                <w:rFonts w:asciiTheme="minorEastAsia" w:hAnsiTheme="minorEastAsia" w:cs="宋体"/>
                <w:color w:val="000000"/>
                <w:sz w:val="28"/>
                <w:szCs w:val="28"/>
              </w:rPr>
            </w:pPr>
          </w:p>
        </w:tc>
        <w:tc>
          <w:tcPr>
            <w:tcW w:w="2849" w:type="dxa"/>
            <w:vMerge/>
            <w:tcBorders>
              <w:left w:val="single" w:sz="4" w:space="0" w:color="000000"/>
              <w:bottom w:val="single" w:sz="4" w:space="0" w:color="000000"/>
              <w:right w:val="single" w:sz="4" w:space="0" w:color="000000"/>
            </w:tcBorders>
            <w:shd w:val="clear" w:color="auto" w:fill="auto"/>
            <w:noWrap/>
            <w:vAlign w:val="center"/>
          </w:tcPr>
          <w:p w14:paraId="491FF1AC" w14:textId="77777777" w:rsidR="00F81454" w:rsidRDefault="00F81454">
            <w:pPr>
              <w:widowControl/>
              <w:jc w:val="left"/>
              <w:textAlignment w:val="center"/>
              <w:rPr>
                <w:rFonts w:asciiTheme="minorEastAsia" w:hAnsiTheme="minorEastAsia" w:cs="宋体"/>
                <w:color w:val="000000"/>
                <w:kern w:val="0"/>
                <w:sz w:val="28"/>
                <w:szCs w:val="28"/>
                <w:lang w:bidi="ar"/>
              </w:rPr>
            </w:pPr>
          </w:p>
        </w:tc>
        <w:tc>
          <w:tcPr>
            <w:tcW w:w="2126" w:type="dxa"/>
            <w:vMerge/>
            <w:tcBorders>
              <w:left w:val="single" w:sz="4" w:space="0" w:color="000000"/>
              <w:right w:val="single" w:sz="4" w:space="0" w:color="000000"/>
            </w:tcBorders>
            <w:shd w:val="clear" w:color="auto" w:fill="auto"/>
            <w:noWrap/>
            <w:vAlign w:val="center"/>
          </w:tcPr>
          <w:p w14:paraId="69873424" w14:textId="77777777" w:rsidR="00F81454" w:rsidRDefault="00F81454">
            <w:pPr>
              <w:widowControl/>
              <w:jc w:val="center"/>
              <w:textAlignment w:val="center"/>
              <w:rPr>
                <w:rFonts w:asciiTheme="minorEastAsia" w:hAnsiTheme="minorEastAsia" w:cs="宋体"/>
                <w:color w:val="000000"/>
                <w:kern w:val="0"/>
                <w:sz w:val="28"/>
                <w:szCs w:val="28"/>
                <w:lang w:bidi="a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82F0F"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SPM93-63A</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20E18"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w:t>
            </w:r>
          </w:p>
        </w:tc>
      </w:tr>
      <w:tr w:rsidR="00F81454" w14:paraId="7C4160FB" w14:textId="77777777" w:rsidTr="00B00BAB">
        <w:trPr>
          <w:trHeight w:val="330"/>
          <w:jc w:val="center"/>
        </w:trPr>
        <w:tc>
          <w:tcPr>
            <w:tcW w:w="1257" w:type="dxa"/>
            <w:vMerge/>
            <w:tcBorders>
              <w:left w:val="single" w:sz="4" w:space="0" w:color="000000"/>
              <w:right w:val="single" w:sz="4" w:space="0" w:color="000000"/>
            </w:tcBorders>
            <w:shd w:val="clear" w:color="auto" w:fill="auto"/>
            <w:vAlign w:val="center"/>
          </w:tcPr>
          <w:p w14:paraId="21F95A0B" w14:textId="77777777" w:rsidR="00F81454" w:rsidRDefault="00F81454">
            <w:pPr>
              <w:widowControl/>
              <w:jc w:val="left"/>
              <w:textAlignment w:val="center"/>
              <w:rPr>
                <w:rFonts w:asciiTheme="minorEastAsia" w:hAnsiTheme="minorEastAsia" w:cs="宋体"/>
                <w:color w:val="000000"/>
                <w:kern w:val="0"/>
                <w:sz w:val="28"/>
                <w:szCs w:val="28"/>
                <w:lang w:bidi="ar"/>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01FB3" w14:textId="070A12C8"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负二层强电井（</w:t>
            </w:r>
            <w:r w:rsidR="00B00BAB">
              <w:rPr>
                <w:rFonts w:asciiTheme="minorEastAsia" w:hAnsiTheme="minorEastAsia" w:cs="宋体" w:hint="eastAsia"/>
                <w:color w:val="000000"/>
                <w:kern w:val="0"/>
                <w:sz w:val="28"/>
                <w:szCs w:val="28"/>
                <w:lang w:bidi="ar"/>
              </w:rPr>
              <w:t>需敷设通讯线路</w:t>
            </w:r>
            <w:r>
              <w:rPr>
                <w:rFonts w:asciiTheme="minorEastAsia" w:hAnsiTheme="minorEastAsia" w:cs="宋体" w:hint="eastAsia"/>
                <w:color w:val="000000"/>
                <w:kern w:val="0"/>
                <w:sz w:val="28"/>
                <w:szCs w:val="28"/>
                <w:lang w:bidi="ar"/>
              </w:rPr>
              <w:t>）</w:t>
            </w:r>
          </w:p>
        </w:tc>
        <w:tc>
          <w:tcPr>
            <w:tcW w:w="2126" w:type="dxa"/>
            <w:vMerge/>
            <w:tcBorders>
              <w:left w:val="single" w:sz="4" w:space="0" w:color="000000"/>
              <w:bottom w:val="single" w:sz="4" w:space="0" w:color="000000"/>
              <w:right w:val="single" w:sz="4" w:space="0" w:color="000000"/>
            </w:tcBorders>
            <w:shd w:val="clear" w:color="auto" w:fill="auto"/>
            <w:noWrap/>
            <w:vAlign w:val="center"/>
          </w:tcPr>
          <w:p w14:paraId="7DCD0FB5" w14:textId="77777777" w:rsidR="00F81454" w:rsidRDefault="00F81454">
            <w:pPr>
              <w:widowControl/>
              <w:jc w:val="center"/>
              <w:textAlignment w:val="center"/>
              <w:rPr>
                <w:rFonts w:asciiTheme="minorEastAsia" w:hAnsiTheme="minorEastAsia" w:cs="宋体"/>
                <w:color w:val="000000"/>
                <w:kern w:val="0"/>
                <w:sz w:val="28"/>
                <w:szCs w:val="28"/>
                <w:lang w:bidi="a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0925B"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PMAC211-4-B</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B93C9"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w:t>
            </w:r>
          </w:p>
        </w:tc>
      </w:tr>
      <w:tr w:rsidR="00F81454" w14:paraId="37CEF883" w14:textId="77777777" w:rsidTr="00B00BAB">
        <w:trPr>
          <w:trHeight w:val="330"/>
          <w:jc w:val="center"/>
        </w:trPr>
        <w:tc>
          <w:tcPr>
            <w:tcW w:w="1257" w:type="dxa"/>
            <w:vMerge/>
            <w:tcBorders>
              <w:left w:val="single" w:sz="4" w:space="0" w:color="000000"/>
              <w:right w:val="single" w:sz="4" w:space="0" w:color="000000"/>
            </w:tcBorders>
            <w:shd w:val="clear" w:color="auto" w:fill="auto"/>
            <w:vAlign w:val="center"/>
          </w:tcPr>
          <w:p w14:paraId="73326AA7" w14:textId="77777777" w:rsidR="00F81454" w:rsidRDefault="00F81454">
            <w:pPr>
              <w:widowControl/>
              <w:jc w:val="left"/>
              <w:textAlignment w:val="center"/>
              <w:rPr>
                <w:rFonts w:asciiTheme="minorEastAsia" w:hAnsiTheme="minorEastAsia" w:cs="宋体"/>
                <w:color w:val="000000"/>
                <w:sz w:val="28"/>
                <w:szCs w:val="28"/>
              </w:rPr>
            </w:pPr>
          </w:p>
        </w:tc>
        <w:tc>
          <w:tcPr>
            <w:tcW w:w="2849" w:type="dxa"/>
            <w:vMerge w:val="restart"/>
            <w:tcBorders>
              <w:top w:val="single" w:sz="4" w:space="0" w:color="000000"/>
              <w:left w:val="single" w:sz="4" w:space="0" w:color="000000"/>
              <w:right w:val="single" w:sz="4" w:space="0" w:color="000000"/>
            </w:tcBorders>
            <w:shd w:val="clear" w:color="auto" w:fill="auto"/>
            <w:noWrap/>
            <w:vAlign w:val="center"/>
          </w:tcPr>
          <w:p w14:paraId="7032710A" w14:textId="359F8D41" w:rsidR="00F81454" w:rsidRDefault="00EE2739">
            <w:pPr>
              <w:widowControl/>
              <w:jc w:val="left"/>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负一层信息机房（</w:t>
            </w:r>
            <w:r w:rsidR="00B00BAB">
              <w:rPr>
                <w:rFonts w:asciiTheme="minorEastAsia" w:hAnsiTheme="minorEastAsia" w:cs="宋体" w:hint="eastAsia"/>
                <w:color w:val="000000"/>
                <w:kern w:val="0"/>
                <w:sz w:val="28"/>
                <w:szCs w:val="28"/>
                <w:lang w:bidi="ar"/>
              </w:rPr>
              <w:t>需敷设通讯线路</w:t>
            </w:r>
            <w:r>
              <w:rPr>
                <w:rFonts w:asciiTheme="minorEastAsia" w:hAnsiTheme="minorEastAsia" w:cs="宋体" w:hint="eastAsia"/>
                <w:color w:val="000000"/>
                <w:kern w:val="0"/>
                <w:sz w:val="28"/>
                <w:szCs w:val="28"/>
                <w:lang w:bidi="ar"/>
              </w:rPr>
              <w:t>）</w:t>
            </w:r>
          </w:p>
        </w:tc>
        <w:tc>
          <w:tcPr>
            <w:tcW w:w="2126" w:type="dxa"/>
            <w:vMerge w:val="restart"/>
            <w:tcBorders>
              <w:top w:val="single" w:sz="4" w:space="0" w:color="000000"/>
              <w:left w:val="single" w:sz="4" w:space="0" w:color="000000"/>
              <w:right w:val="single" w:sz="4" w:space="0" w:color="000000"/>
            </w:tcBorders>
            <w:shd w:val="clear" w:color="auto" w:fill="auto"/>
            <w:noWrap/>
            <w:vAlign w:val="center"/>
          </w:tcPr>
          <w:p w14:paraId="5A278DE2"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监测信息机房空调总用电</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AFDAE"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SPM93-5A</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2C93D"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2</w:t>
            </w:r>
          </w:p>
        </w:tc>
      </w:tr>
      <w:tr w:rsidR="00F81454" w14:paraId="11213DA0" w14:textId="77777777" w:rsidTr="00B00BAB">
        <w:trPr>
          <w:trHeight w:val="330"/>
          <w:jc w:val="center"/>
        </w:trPr>
        <w:tc>
          <w:tcPr>
            <w:tcW w:w="1257" w:type="dxa"/>
            <w:vMerge/>
            <w:tcBorders>
              <w:left w:val="single" w:sz="4" w:space="0" w:color="000000"/>
              <w:bottom w:val="single" w:sz="4" w:space="0" w:color="000000"/>
              <w:right w:val="single" w:sz="4" w:space="0" w:color="000000"/>
            </w:tcBorders>
            <w:shd w:val="clear" w:color="auto" w:fill="auto"/>
            <w:vAlign w:val="center"/>
          </w:tcPr>
          <w:p w14:paraId="1A207AC8" w14:textId="77777777" w:rsidR="00F81454" w:rsidRDefault="00F81454">
            <w:pPr>
              <w:widowControl/>
              <w:jc w:val="left"/>
              <w:textAlignment w:val="center"/>
              <w:rPr>
                <w:rFonts w:asciiTheme="minorEastAsia" w:hAnsiTheme="minorEastAsia" w:cs="宋体"/>
                <w:color w:val="000000"/>
                <w:sz w:val="28"/>
                <w:szCs w:val="28"/>
              </w:rPr>
            </w:pPr>
          </w:p>
        </w:tc>
        <w:tc>
          <w:tcPr>
            <w:tcW w:w="2849" w:type="dxa"/>
            <w:vMerge/>
            <w:tcBorders>
              <w:left w:val="single" w:sz="4" w:space="0" w:color="000000"/>
              <w:bottom w:val="single" w:sz="4" w:space="0" w:color="000000"/>
              <w:right w:val="single" w:sz="4" w:space="0" w:color="000000"/>
            </w:tcBorders>
            <w:shd w:val="clear" w:color="auto" w:fill="auto"/>
            <w:noWrap/>
            <w:vAlign w:val="center"/>
          </w:tcPr>
          <w:p w14:paraId="6B12FF2E" w14:textId="77777777" w:rsidR="00F81454" w:rsidRDefault="00F81454">
            <w:pPr>
              <w:widowControl/>
              <w:jc w:val="left"/>
              <w:textAlignment w:val="center"/>
              <w:rPr>
                <w:rFonts w:asciiTheme="minorEastAsia" w:hAnsiTheme="minorEastAsia" w:cs="宋体"/>
                <w:color w:val="000000"/>
                <w:kern w:val="0"/>
                <w:sz w:val="28"/>
                <w:szCs w:val="28"/>
                <w:lang w:bidi="ar"/>
              </w:rPr>
            </w:pPr>
          </w:p>
        </w:tc>
        <w:tc>
          <w:tcPr>
            <w:tcW w:w="2126" w:type="dxa"/>
            <w:vMerge/>
            <w:tcBorders>
              <w:left w:val="single" w:sz="4" w:space="0" w:color="000000"/>
              <w:bottom w:val="single" w:sz="4" w:space="0" w:color="000000"/>
              <w:right w:val="single" w:sz="4" w:space="0" w:color="000000"/>
            </w:tcBorders>
            <w:shd w:val="clear" w:color="auto" w:fill="auto"/>
            <w:noWrap/>
            <w:vAlign w:val="center"/>
          </w:tcPr>
          <w:p w14:paraId="52D46E36" w14:textId="77777777" w:rsidR="00F81454" w:rsidRDefault="00F81454">
            <w:pPr>
              <w:widowControl/>
              <w:jc w:val="center"/>
              <w:textAlignment w:val="center"/>
              <w:rPr>
                <w:rFonts w:asciiTheme="minorEastAsia" w:hAnsiTheme="minorEastAsia" w:cs="宋体"/>
                <w:color w:val="000000"/>
                <w:kern w:val="0"/>
                <w:sz w:val="28"/>
                <w:szCs w:val="28"/>
                <w:lang w:bidi="a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4FA0A"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PMAC211-4-B</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9251B"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w:t>
            </w:r>
          </w:p>
        </w:tc>
      </w:tr>
      <w:tr w:rsidR="00F81454" w14:paraId="4236B9DC" w14:textId="77777777" w:rsidTr="00B00BAB">
        <w:trPr>
          <w:trHeight w:val="330"/>
          <w:jc w:val="center"/>
        </w:trPr>
        <w:tc>
          <w:tcPr>
            <w:tcW w:w="1257" w:type="dxa"/>
            <w:vMerge w:val="restart"/>
            <w:tcBorders>
              <w:top w:val="single" w:sz="4" w:space="0" w:color="000000"/>
              <w:left w:val="single" w:sz="4" w:space="0" w:color="000000"/>
              <w:right w:val="single" w:sz="4" w:space="0" w:color="000000"/>
            </w:tcBorders>
            <w:shd w:val="clear" w:color="auto" w:fill="auto"/>
            <w:vAlign w:val="center"/>
          </w:tcPr>
          <w:p w14:paraId="4345DB2C" w14:textId="77777777" w:rsidR="00F81454" w:rsidRDefault="00EE2739">
            <w:pPr>
              <w:widowControl/>
              <w:jc w:val="left"/>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实验楼</w:t>
            </w:r>
          </w:p>
          <w:p w14:paraId="69F60A18" w14:textId="77777777" w:rsidR="00F81454" w:rsidRDefault="00F81454">
            <w:pPr>
              <w:widowControl/>
              <w:jc w:val="left"/>
              <w:textAlignment w:val="center"/>
              <w:rPr>
                <w:rFonts w:asciiTheme="minorEastAsia" w:hAnsiTheme="minorEastAsia" w:cs="宋体"/>
                <w:color w:val="000000"/>
                <w:kern w:val="0"/>
                <w:sz w:val="28"/>
                <w:szCs w:val="28"/>
                <w:lang w:bidi="ar"/>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E2857" w14:textId="77777777" w:rsidR="00F81454" w:rsidRDefault="00EE2739">
            <w:pPr>
              <w:widowControl/>
              <w:jc w:val="left"/>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一楼强电间</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E617B"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sz w:val="28"/>
                <w:szCs w:val="28"/>
              </w:rPr>
              <w:t>眼科学馆空调总用电</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E7749"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PMAC211-4-A</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30FEC"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sz w:val="28"/>
                <w:szCs w:val="28"/>
              </w:rPr>
              <w:t>1</w:t>
            </w:r>
          </w:p>
        </w:tc>
      </w:tr>
      <w:tr w:rsidR="00F81454" w14:paraId="2D0F8305" w14:textId="77777777" w:rsidTr="00B00BAB">
        <w:trPr>
          <w:trHeight w:val="330"/>
          <w:jc w:val="center"/>
        </w:trPr>
        <w:tc>
          <w:tcPr>
            <w:tcW w:w="1257" w:type="dxa"/>
            <w:vMerge/>
            <w:tcBorders>
              <w:left w:val="single" w:sz="4" w:space="0" w:color="000000"/>
              <w:right w:val="single" w:sz="4" w:space="0" w:color="000000"/>
            </w:tcBorders>
            <w:shd w:val="clear" w:color="auto" w:fill="auto"/>
            <w:vAlign w:val="center"/>
          </w:tcPr>
          <w:p w14:paraId="488500C4" w14:textId="77777777" w:rsidR="00F81454" w:rsidRDefault="00F81454">
            <w:pPr>
              <w:widowControl/>
              <w:jc w:val="left"/>
              <w:textAlignment w:val="center"/>
              <w:rPr>
                <w:rFonts w:asciiTheme="minorEastAsia" w:hAnsiTheme="minorEastAsia" w:cs="宋体"/>
                <w:color w:val="000000"/>
                <w:sz w:val="28"/>
                <w:szCs w:val="28"/>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B42DC" w14:textId="77777777" w:rsidR="00F81454" w:rsidRDefault="00EE2739">
            <w:pPr>
              <w:widowControl/>
              <w:jc w:val="left"/>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三楼强电间</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0BBB9" w14:textId="4EA15F2F" w:rsidR="00F81454" w:rsidRDefault="00B00BAB">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楼层洁净空调用电计量</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EA530"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SPM93-5A</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3FB61"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w:t>
            </w:r>
          </w:p>
        </w:tc>
      </w:tr>
      <w:tr w:rsidR="00F81454" w14:paraId="6BDAE94D" w14:textId="77777777" w:rsidTr="00B00BAB">
        <w:trPr>
          <w:trHeight w:val="330"/>
          <w:jc w:val="center"/>
        </w:trPr>
        <w:tc>
          <w:tcPr>
            <w:tcW w:w="1257" w:type="dxa"/>
            <w:vMerge/>
            <w:tcBorders>
              <w:left w:val="single" w:sz="4" w:space="0" w:color="000000"/>
              <w:right w:val="single" w:sz="4" w:space="0" w:color="000000"/>
            </w:tcBorders>
            <w:shd w:val="clear" w:color="auto" w:fill="auto"/>
            <w:vAlign w:val="center"/>
          </w:tcPr>
          <w:p w14:paraId="472214EF" w14:textId="77777777" w:rsidR="00F81454" w:rsidRDefault="00F81454">
            <w:pPr>
              <w:widowControl/>
              <w:jc w:val="left"/>
              <w:textAlignment w:val="center"/>
              <w:rPr>
                <w:rFonts w:asciiTheme="minorEastAsia" w:hAnsiTheme="minorEastAsia" w:cs="宋体"/>
                <w:color w:val="000000"/>
                <w:sz w:val="28"/>
                <w:szCs w:val="28"/>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9DE8F" w14:textId="77777777" w:rsidR="00F81454" w:rsidRDefault="00EE2739">
            <w:pPr>
              <w:widowControl/>
              <w:jc w:val="left"/>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四楼强电间</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BBD3D" w14:textId="27D019E5" w:rsidR="00F81454" w:rsidRDefault="00B00BAB">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楼层洁净空调用电计量</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783DC"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SPM93-5A</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A64D5"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w:t>
            </w:r>
          </w:p>
        </w:tc>
      </w:tr>
      <w:tr w:rsidR="00F81454" w14:paraId="06693EFF" w14:textId="77777777" w:rsidTr="00B00BAB">
        <w:trPr>
          <w:trHeight w:val="330"/>
          <w:jc w:val="center"/>
        </w:trPr>
        <w:tc>
          <w:tcPr>
            <w:tcW w:w="1257" w:type="dxa"/>
            <w:vMerge/>
            <w:tcBorders>
              <w:left w:val="single" w:sz="4" w:space="0" w:color="000000"/>
              <w:right w:val="single" w:sz="4" w:space="0" w:color="000000"/>
            </w:tcBorders>
            <w:shd w:val="clear" w:color="auto" w:fill="auto"/>
            <w:vAlign w:val="center"/>
          </w:tcPr>
          <w:p w14:paraId="48350DB8" w14:textId="77777777" w:rsidR="00F81454" w:rsidRDefault="00F81454">
            <w:pPr>
              <w:widowControl/>
              <w:jc w:val="left"/>
              <w:textAlignment w:val="center"/>
              <w:rPr>
                <w:rFonts w:asciiTheme="minorEastAsia" w:hAnsiTheme="minorEastAsia" w:cs="宋体"/>
                <w:color w:val="000000"/>
                <w:sz w:val="28"/>
                <w:szCs w:val="28"/>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C2CE0" w14:textId="77777777" w:rsidR="00F81454" w:rsidRDefault="00EE2739">
            <w:pPr>
              <w:widowControl/>
              <w:jc w:val="left"/>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五楼强电间</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26FD6" w14:textId="04D90233" w:rsidR="00F81454" w:rsidRDefault="00B00BAB">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楼层洁净空调用电计量</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90BC7"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SPM93-5A</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5C37B"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w:t>
            </w:r>
          </w:p>
        </w:tc>
      </w:tr>
      <w:tr w:rsidR="00F81454" w14:paraId="4C5D3D34" w14:textId="77777777" w:rsidTr="00B00BAB">
        <w:trPr>
          <w:trHeight w:val="330"/>
          <w:jc w:val="center"/>
        </w:trPr>
        <w:tc>
          <w:tcPr>
            <w:tcW w:w="1257" w:type="dxa"/>
            <w:vMerge/>
            <w:tcBorders>
              <w:left w:val="single" w:sz="4" w:space="0" w:color="000000"/>
              <w:right w:val="single" w:sz="4" w:space="0" w:color="000000"/>
            </w:tcBorders>
            <w:shd w:val="clear" w:color="auto" w:fill="auto"/>
            <w:vAlign w:val="center"/>
          </w:tcPr>
          <w:p w14:paraId="0EA2730A" w14:textId="77777777" w:rsidR="00F81454" w:rsidRDefault="00F81454">
            <w:pPr>
              <w:widowControl/>
              <w:jc w:val="left"/>
              <w:textAlignment w:val="center"/>
              <w:rPr>
                <w:rFonts w:asciiTheme="minorEastAsia" w:hAnsiTheme="minorEastAsia" w:cs="宋体"/>
                <w:color w:val="000000"/>
                <w:kern w:val="0"/>
                <w:sz w:val="28"/>
                <w:szCs w:val="28"/>
                <w:lang w:bidi="ar"/>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3F52B" w14:textId="77777777"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六楼强电间</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11E61" w14:textId="7701DD31" w:rsidR="00F81454" w:rsidRDefault="00B00BAB">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楼层洁净空调用电计量</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74C13"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SPM93-5A</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E50C4"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w:t>
            </w:r>
          </w:p>
        </w:tc>
      </w:tr>
      <w:tr w:rsidR="00F81454" w14:paraId="2C3081EB" w14:textId="77777777" w:rsidTr="00B00BAB">
        <w:trPr>
          <w:trHeight w:val="330"/>
          <w:jc w:val="center"/>
        </w:trPr>
        <w:tc>
          <w:tcPr>
            <w:tcW w:w="1257" w:type="dxa"/>
            <w:vMerge/>
            <w:tcBorders>
              <w:left w:val="single" w:sz="4" w:space="0" w:color="000000"/>
              <w:right w:val="single" w:sz="4" w:space="0" w:color="000000"/>
            </w:tcBorders>
            <w:shd w:val="clear" w:color="auto" w:fill="auto"/>
            <w:vAlign w:val="center"/>
          </w:tcPr>
          <w:p w14:paraId="3001D11A" w14:textId="77777777" w:rsidR="00F81454" w:rsidRDefault="00F81454">
            <w:pPr>
              <w:widowControl/>
              <w:jc w:val="left"/>
              <w:textAlignment w:val="center"/>
              <w:rPr>
                <w:rFonts w:asciiTheme="minorEastAsia" w:hAnsiTheme="minorEastAsia" w:cs="宋体"/>
                <w:color w:val="000000"/>
                <w:sz w:val="28"/>
                <w:szCs w:val="28"/>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FAAC9" w14:textId="77777777" w:rsidR="00F81454" w:rsidRDefault="00EE2739">
            <w:pPr>
              <w:widowControl/>
              <w:jc w:val="left"/>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七楼强电间</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7C0C7" w14:textId="2785931E" w:rsidR="00F81454" w:rsidRDefault="00B00BAB">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楼层洁净空调用电计量</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B7161"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SPM93-5A</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95CF8"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w:t>
            </w:r>
          </w:p>
        </w:tc>
      </w:tr>
      <w:tr w:rsidR="00F81454" w14:paraId="561F4BA7" w14:textId="77777777" w:rsidTr="00B00BAB">
        <w:trPr>
          <w:trHeight w:val="330"/>
          <w:jc w:val="center"/>
        </w:trPr>
        <w:tc>
          <w:tcPr>
            <w:tcW w:w="1257" w:type="dxa"/>
            <w:vMerge/>
            <w:tcBorders>
              <w:left w:val="single" w:sz="4" w:space="0" w:color="000000"/>
              <w:right w:val="single" w:sz="4" w:space="0" w:color="000000"/>
            </w:tcBorders>
            <w:shd w:val="clear" w:color="auto" w:fill="auto"/>
            <w:vAlign w:val="center"/>
          </w:tcPr>
          <w:p w14:paraId="5BF4D675" w14:textId="77777777" w:rsidR="00F81454" w:rsidRDefault="00F81454">
            <w:pPr>
              <w:widowControl/>
              <w:jc w:val="left"/>
              <w:textAlignment w:val="center"/>
              <w:rPr>
                <w:rFonts w:asciiTheme="minorEastAsia" w:hAnsiTheme="minorEastAsia" w:cs="宋体"/>
                <w:color w:val="000000"/>
                <w:sz w:val="28"/>
                <w:szCs w:val="28"/>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42849" w14:textId="77777777" w:rsidR="00F81454" w:rsidRDefault="00EE2739">
            <w:pPr>
              <w:widowControl/>
              <w:jc w:val="left"/>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八楼强电间</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A53EF" w14:textId="50B4E378" w:rsidR="00F81454" w:rsidRDefault="00B00BAB">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楼层洁净空调用电计量</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2C261"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SPM93-5A</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7D2CF"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w:t>
            </w:r>
          </w:p>
        </w:tc>
      </w:tr>
      <w:tr w:rsidR="00F81454" w14:paraId="1841347E" w14:textId="77777777" w:rsidTr="00B00BAB">
        <w:trPr>
          <w:trHeight w:val="330"/>
          <w:jc w:val="center"/>
        </w:trPr>
        <w:tc>
          <w:tcPr>
            <w:tcW w:w="1257" w:type="dxa"/>
            <w:vMerge/>
            <w:tcBorders>
              <w:left w:val="single" w:sz="4" w:space="0" w:color="000000"/>
              <w:bottom w:val="single" w:sz="4" w:space="0" w:color="000000"/>
              <w:right w:val="single" w:sz="4" w:space="0" w:color="000000"/>
            </w:tcBorders>
            <w:shd w:val="clear" w:color="auto" w:fill="auto"/>
            <w:vAlign w:val="center"/>
          </w:tcPr>
          <w:p w14:paraId="09A63AA2" w14:textId="77777777" w:rsidR="00F81454" w:rsidRDefault="00F81454">
            <w:pPr>
              <w:widowControl/>
              <w:jc w:val="left"/>
              <w:textAlignment w:val="center"/>
              <w:rPr>
                <w:rFonts w:asciiTheme="minorEastAsia" w:hAnsiTheme="minorEastAsia" w:cs="宋体"/>
                <w:color w:val="000000"/>
                <w:kern w:val="0"/>
                <w:sz w:val="28"/>
                <w:szCs w:val="28"/>
                <w:lang w:bidi="ar"/>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42115" w14:textId="77777777"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八楼强电间</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6005E"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8F照明插座总用电</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8D28B"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SPM93-5A</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1E169"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w:t>
            </w:r>
          </w:p>
        </w:tc>
      </w:tr>
      <w:tr w:rsidR="00F81454" w14:paraId="5C8F63FD" w14:textId="77777777" w:rsidTr="00B00BAB">
        <w:trPr>
          <w:trHeight w:val="660"/>
          <w:jc w:val="center"/>
        </w:trPr>
        <w:tc>
          <w:tcPr>
            <w:tcW w:w="1257" w:type="dxa"/>
            <w:tcBorders>
              <w:top w:val="single" w:sz="4" w:space="0" w:color="000000"/>
              <w:left w:val="single" w:sz="4" w:space="0" w:color="000000"/>
              <w:right w:val="single" w:sz="4" w:space="0" w:color="000000"/>
            </w:tcBorders>
            <w:shd w:val="clear" w:color="auto" w:fill="auto"/>
            <w:vAlign w:val="center"/>
          </w:tcPr>
          <w:p w14:paraId="188773DB" w14:textId="77777777"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临床楼</w:t>
            </w:r>
          </w:p>
        </w:tc>
        <w:tc>
          <w:tcPr>
            <w:tcW w:w="2849" w:type="dxa"/>
            <w:tcBorders>
              <w:top w:val="single" w:sz="4" w:space="0" w:color="000000"/>
              <w:left w:val="single" w:sz="4" w:space="0" w:color="000000"/>
              <w:right w:val="single" w:sz="4" w:space="0" w:color="000000"/>
            </w:tcBorders>
            <w:shd w:val="clear" w:color="auto" w:fill="auto"/>
            <w:vAlign w:val="center"/>
          </w:tcPr>
          <w:p w14:paraId="1F74673C" w14:textId="77777777"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天面空调机房</w:t>
            </w:r>
          </w:p>
        </w:tc>
        <w:tc>
          <w:tcPr>
            <w:tcW w:w="2126" w:type="dxa"/>
            <w:tcBorders>
              <w:top w:val="single" w:sz="4" w:space="0" w:color="000000"/>
              <w:left w:val="single" w:sz="4" w:space="0" w:color="000000"/>
              <w:right w:val="single" w:sz="4" w:space="0" w:color="000000"/>
            </w:tcBorders>
            <w:shd w:val="clear" w:color="auto" w:fill="auto"/>
            <w:noWrap/>
            <w:vAlign w:val="center"/>
          </w:tcPr>
          <w:p w14:paraId="4FA937FF"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屋面洁净空调总用电</w:t>
            </w:r>
          </w:p>
        </w:tc>
        <w:tc>
          <w:tcPr>
            <w:tcW w:w="2268" w:type="dxa"/>
            <w:tcBorders>
              <w:top w:val="single" w:sz="4" w:space="0" w:color="000000"/>
              <w:left w:val="single" w:sz="4" w:space="0" w:color="000000"/>
              <w:right w:val="single" w:sz="4" w:space="0" w:color="000000"/>
            </w:tcBorders>
            <w:shd w:val="clear" w:color="auto" w:fill="auto"/>
            <w:noWrap/>
            <w:vAlign w:val="center"/>
          </w:tcPr>
          <w:p w14:paraId="29D60B41"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SPM93-5A</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A7962"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w:t>
            </w:r>
          </w:p>
        </w:tc>
      </w:tr>
      <w:tr w:rsidR="00F81454" w14:paraId="3FF0A4A6" w14:textId="77777777" w:rsidTr="00B00BAB">
        <w:trPr>
          <w:trHeight w:val="330"/>
          <w:jc w:val="center"/>
        </w:trPr>
        <w:tc>
          <w:tcPr>
            <w:tcW w:w="1257" w:type="dxa"/>
            <w:vMerge w:val="restart"/>
            <w:tcBorders>
              <w:top w:val="single" w:sz="4" w:space="0" w:color="000000"/>
              <w:left w:val="single" w:sz="4" w:space="0" w:color="000000"/>
              <w:right w:val="single" w:sz="4" w:space="0" w:color="000000"/>
            </w:tcBorders>
            <w:shd w:val="clear" w:color="auto" w:fill="auto"/>
            <w:vAlign w:val="center"/>
          </w:tcPr>
          <w:p w14:paraId="03FBD461" w14:textId="77777777"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2号楼</w:t>
            </w:r>
          </w:p>
        </w:tc>
        <w:tc>
          <w:tcPr>
            <w:tcW w:w="2849" w:type="dxa"/>
            <w:vMerge w:val="restart"/>
            <w:tcBorders>
              <w:top w:val="single" w:sz="4" w:space="0" w:color="000000"/>
              <w:left w:val="single" w:sz="4" w:space="0" w:color="000000"/>
              <w:right w:val="single" w:sz="4" w:space="0" w:color="000000"/>
            </w:tcBorders>
            <w:shd w:val="clear" w:color="auto" w:fill="auto"/>
            <w:vAlign w:val="center"/>
          </w:tcPr>
          <w:p w14:paraId="6F0F3D31" w14:textId="63AEB43C"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6楼机房区（</w:t>
            </w:r>
            <w:r w:rsidR="00B00BAB">
              <w:rPr>
                <w:rFonts w:asciiTheme="minorEastAsia" w:hAnsiTheme="minorEastAsia" w:cs="宋体" w:hint="eastAsia"/>
                <w:color w:val="000000"/>
                <w:kern w:val="0"/>
                <w:sz w:val="28"/>
                <w:szCs w:val="28"/>
                <w:lang w:bidi="ar"/>
              </w:rPr>
              <w:t>需敷设通讯线路</w:t>
            </w:r>
            <w:r>
              <w:rPr>
                <w:rFonts w:asciiTheme="minorEastAsia" w:hAnsiTheme="minorEastAsia" w:cs="宋体" w:hint="eastAsia"/>
                <w:color w:val="000000"/>
                <w:kern w:val="0"/>
                <w:sz w:val="28"/>
                <w:szCs w:val="28"/>
                <w:lang w:bidi="ar"/>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B643B" w14:textId="7482AF45" w:rsidR="00F81454" w:rsidRDefault="00914E85">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区庄手术室净化空调机组单独计量</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106C5"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PMAC211-4-B</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D9D84"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w:t>
            </w:r>
          </w:p>
        </w:tc>
      </w:tr>
      <w:tr w:rsidR="00F81454" w14:paraId="07EA1968" w14:textId="77777777" w:rsidTr="00B00BAB">
        <w:trPr>
          <w:trHeight w:val="330"/>
          <w:jc w:val="center"/>
        </w:trPr>
        <w:tc>
          <w:tcPr>
            <w:tcW w:w="1257" w:type="dxa"/>
            <w:vMerge/>
            <w:tcBorders>
              <w:left w:val="single" w:sz="4" w:space="0" w:color="000000"/>
              <w:right w:val="single" w:sz="4" w:space="0" w:color="000000"/>
            </w:tcBorders>
            <w:shd w:val="clear" w:color="auto" w:fill="auto"/>
            <w:vAlign w:val="center"/>
          </w:tcPr>
          <w:p w14:paraId="0DE94A07" w14:textId="77777777" w:rsidR="00F81454" w:rsidRDefault="00F81454">
            <w:pPr>
              <w:widowControl/>
              <w:jc w:val="left"/>
              <w:textAlignment w:val="center"/>
              <w:rPr>
                <w:rFonts w:asciiTheme="minorEastAsia" w:hAnsiTheme="minorEastAsia" w:cs="宋体"/>
                <w:color w:val="000000"/>
                <w:kern w:val="0"/>
                <w:sz w:val="28"/>
                <w:szCs w:val="28"/>
                <w:lang w:bidi="ar"/>
              </w:rPr>
            </w:pPr>
          </w:p>
        </w:tc>
        <w:tc>
          <w:tcPr>
            <w:tcW w:w="2849" w:type="dxa"/>
            <w:vMerge/>
            <w:tcBorders>
              <w:left w:val="single" w:sz="4" w:space="0" w:color="000000"/>
              <w:right w:val="single" w:sz="4" w:space="0" w:color="000000"/>
            </w:tcBorders>
            <w:shd w:val="clear" w:color="auto" w:fill="auto"/>
            <w:vAlign w:val="center"/>
          </w:tcPr>
          <w:p w14:paraId="49C99A3A" w14:textId="77777777" w:rsidR="00F81454" w:rsidRDefault="00F81454">
            <w:pPr>
              <w:widowControl/>
              <w:jc w:val="left"/>
              <w:textAlignment w:val="center"/>
              <w:rPr>
                <w:rFonts w:asciiTheme="minorEastAsia" w:hAnsiTheme="minorEastAsia" w:cs="宋体"/>
                <w:color w:val="000000"/>
                <w:kern w:val="0"/>
                <w:sz w:val="28"/>
                <w:szCs w:val="28"/>
                <w:lang w:bidi="ar"/>
              </w:rPr>
            </w:pPr>
          </w:p>
        </w:tc>
        <w:tc>
          <w:tcPr>
            <w:tcW w:w="2126" w:type="dxa"/>
            <w:vMerge w:val="restart"/>
            <w:tcBorders>
              <w:top w:val="single" w:sz="4" w:space="0" w:color="000000"/>
              <w:left w:val="single" w:sz="4" w:space="0" w:color="000000"/>
              <w:right w:val="single" w:sz="4" w:space="0" w:color="000000"/>
            </w:tcBorders>
            <w:shd w:val="clear" w:color="auto" w:fill="auto"/>
            <w:noWrap/>
            <w:vAlign w:val="center"/>
          </w:tcPr>
          <w:p w14:paraId="562E78F0" w14:textId="6C78D6C8" w:rsidR="00F81454" w:rsidRDefault="00914E85">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区庄手术室净化空调机组单独计量</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26F2C"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PMAC211-4-B</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FB89C"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w:t>
            </w:r>
          </w:p>
        </w:tc>
      </w:tr>
      <w:tr w:rsidR="00F81454" w14:paraId="5E403531" w14:textId="77777777" w:rsidTr="00B00BAB">
        <w:trPr>
          <w:trHeight w:val="330"/>
          <w:jc w:val="center"/>
        </w:trPr>
        <w:tc>
          <w:tcPr>
            <w:tcW w:w="1257" w:type="dxa"/>
            <w:vMerge/>
            <w:tcBorders>
              <w:left w:val="single" w:sz="4" w:space="0" w:color="000000"/>
              <w:right w:val="single" w:sz="4" w:space="0" w:color="000000"/>
            </w:tcBorders>
            <w:shd w:val="clear" w:color="auto" w:fill="auto"/>
            <w:vAlign w:val="center"/>
          </w:tcPr>
          <w:p w14:paraId="3ADD715D" w14:textId="77777777" w:rsidR="00F81454" w:rsidRDefault="00F81454">
            <w:pPr>
              <w:widowControl/>
              <w:jc w:val="left"/>
              <w:textAlignment w:val="center"/>
              <w:rPr>
                <w:rFonts w:asciiTheme="minorEastAsia" w:hAnsiTheme="minorEastAsia" w:cs="宋体"/>
                <w:color w:val="000000"/>
                <w:kern w:val="0"/>
                <w:sz w:val="28"/>
                <w:szCs w:val="28"/>
                <w:lang w:bidi="ar"/>
              </w:rPr>
            </w:pPr>
          </w:p>
        </w:tc>
        <w:tc>
          <w:tcPr>
            <w:tcW w:w="2849" w:type="dxa"/>
            <w:vMerge/>
            <w:tcBorders>
              <w:left w:val="single" w:sz="4" w:space="0" w:color="000000"/>
              <w:bottom w:val="single" w:sz="4" w:space="0" w:color="000000"/>
              <w:right w:val="single" w:sz="4" w:space="0" w:color="000000"/>
            </w:tcBorders>
            <w:shd w:val="clear" w:color="auto" w:fill="auto"/>
            <w:vAlign w:val="center"/>
          </w:tcPr>
          <w:p w14:paraId="5C52DAAB" w14:textId="77777777" w:rsidR="00F81454" w:rsidRDefault="00F81454">
            <w:pPr>
              <w:widowControl/>
              <w:jc w:val="left"/>
              <w:textAlignment w:val="center"/>
              <w:rPr>
                <w:rFonts w:asciiTheme="minorEastAsia" w:hAnsiTheme="minorEastAsia" w:cs="宋体"/>
                <w:color w:val="000000"/>
                <w:kern w:val="0"/>
                <w:sz w:val="28"/>
                <w:szCs w:val="28"/>
                <w:lang w:bidi="ar"/>
              </w:rPr>
            </w:pPr>
          </w:p>
        </w:tc>
        <w:tc>
          <w:tcPr>
            <w:tcW w:w="2126" w:type="dxa"/>
            <w:vMerge/>
            <w:tcBorders>
              <w:left w:val="single" w:sz="4" w:space="0" w:color="000000"/>
              <w:bottom w:val="single" w:sz="4" w:space="0" w:color="000000"/>
              <w:right w:val="single" w:sz="4" w:space="0" w:color="000000"/>
            </w:tcBorders>
            <w:shd w:val="clear" w:color="auto" w:fill="auto"/>
            <w:noWrap/>
            <w:vAlign w:val="center"/>
          </w:tcPr>
          <w:p w14:paraId="719BC2CF" w14:textId="77777777" w:rsidR="00F81454" w:rsidRDefault="00F81454">
            <w:pPr>
              <w:widowControl/>
              <w:jc w:val="center"/>
              <w:textAlignment w:val="center"/>
              <w:rPr>
                <w:rFonts w:asciiTheme="minorEastAsia" w:hAnsiTheme="minorEastAsia" w:cs="宋体"/>
                <w:color w:val="000000"/>
                <w:kern w:val="0"/>
                <w:sz w:val="28"/>
                <w:szCs w:val="28"/>
                <w:lang w:bidi="a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D8697"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SPM93-5A</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157BF"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w:t>
            </w:r>
          </w:p>
        </w:tc>
      </w:tr>
      <w:tr w:rsidR="00F81454" w14:paraId="7EB6A8C6" w14:textId="77777777" w:rsidTr="00B00BAB">
        <w:trPr>
          <w:trHeight w:val="330"/>
          <w:jc w:val="center"/>
        </w:trPr>
        <w:tc>
          <w:tcPr>
            <w:tcW w:w="1257" w:type="dxa"/>
            <w:vMerge/>
            <w:tcBorders>
              <w:left w:val="single" w:sz="4" w:space="0" w:color="000000"/>
              <w:right w:val="single" w:sz="4" w:space="0" w:color="000000"/>
            </w:tcBorders>
            <w:shd w:val="clear" w:color="auto" w:fill="auto"/>
            <w:vAlign w:val="center"/>
          </w:tcPr>
          <w:p w14:paraId="60458DE9" w14:textId="77777777" w:rsidR="00F81454" w:rsidRDefault="00F81454">
            <w:pPr>
              <w:widowControl/>
              <w:jc w:val="left"/>
              <w:textAlignment w:val="center"/>
              <w:rPr>
                <w:rFonts w:asciiTheme="minorEastAsia" w:hAnsiTheme="minorEastAsia" w:cs="宋体"/>
                <w:color w:val="000000"/>
                <w:kern w:val="0"/>
                <w:sz w:val="28"/>
                <w:szCs w:val="28"/>
                <w:lang w:bidi="ar"/>
              </w:rPr>
            </w:pPr>
          </w:p>
        </w:tc>
        <w:tc>
          <w:tcPr>
            <w:tcW w:w="2849" w:type="dxa"/>
            <w:vMerge w:val="restart"/>
            <w:tcBorders>
              <w:top w:val="single" w:sz="4" w:space="0" w:color="000000"/>
              <w:left w:val="single" w:sz="4" w:space="0" w:color="000000"/>
              <w:right w:val="single" w:sz="4" w:space="0" w:color="000000"/>
            </w:tcBorders>
            <w:shd w:val="clear" w:color="auto" w:fill="auto"/>
            <w:vAlign w:val="center"/>
          </w:tcPr>
          <w:p w14:paraId="6762202C" w14:textId="77777777"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天面强电井</w:t>
            </w:r>
          </w:p>
        </w:tc>
        <w:tc>
          <w:tcPr>
            <w:tcW w:w="2126" w:type="dxa"/>
            <w:vMerge w:val="restart"/>
            <w:tcBorders>
              <w:top w:val="single" w:sz="4" w:space="0" w:color="000000"/>
              <w:left w:val="single" w:sz="4" w:space="0" w:color="000000"/>
              <w:right w:val="single" w:sz="4" w:space="0" w:color="000000"/>
            </w:tcBorders>
            <w:shd w:val="clear" w:color="auto" w:fill="auto"/>
            <w:noWrap/>
            <w:vAlign w:val="center"/>
          </w:tcPr>
          <w:p w14:paraId="3A7933D7"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9F动力总用电</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6A29C"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PMAC211-4-A</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91CE8"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w:t>
            </w:r>
          </w:p>
        </w:tc>
      </w:tr>
      <w:tr w:rsidR="00F81454" w14:paraId="5992A7C7" w14:textId="77777777" w:rsidTr="00B00BAB">
        <w:trPr>
          <w:trHeight w:val="330"/>
          <w:jc w:val="center"/>
        </w:trPr>
        <w:tc>
          <w:tcPr>
            <w:tcW w:w="1257" w:type="dxa"/>
            <w:vMerge/>
            <w:tcBorders>
              <w:left w:val="single" w:sz="4" w:space="0" w:color="000000"/>
              <w:right w:val="single" w:sz="4" w:space="0" w:color="000000"/>
            </w:tcBorders>
            <w:shd w:val="clear" w:color="auto" w:fill="auto"/>
            <w:vAlign w:val="center"/>
          </w:tcPr>
          <w:p w14:paraId="4075B27C" w14:textId="77777777" w:rsidR="00F81454" w:rsidRDefault="00F81454">
            <w:pPr>
              <w:widowControl/>
              <w:jc w:val="left"/>
              <w:textAlignment w:val="center"/>
              <w:rPr>
                <w:rFonts w:asciiTheme="minorEastAsia" w:hAnsiTheme="minorEastAsia" w:cs="宋体"/>
                <w:color w:val="000000"/>
                <w:kern w:val="0"/>
                <w:sz w:val="28"/>
                <w:szCs w:val="28"/>
                <w:lang w:bidi="ar"/>
              </w:rPr>
            </w:pPr>
          </w:p>
        </w:tc>
        <w:tc>
          <w:tcPr>
            <w:tcW w:w="2849" w:type="dxa"/>
            <w:vMerge/>
            <w:tcBorders>
              <w:left w:val="single" w:sz="4" w:space="0" w:color="000000"/>
              <w:bottom w:val="single" w:sz="4" w:space="0" w:color="000000"/>
              <w:right w:val="single" w:sz="4" w:space="0" w:color="000000"/>
            </w:tcBorders>
            <w:shd w:val="clear" w:color="auto" w:fill="auto"/>
            <w:vAlign w:val="center"/>
          </w:tcPr>
          <w:p w14:paraId="7E4D10F1" w14:textId="77777777" w:rsidR="00F81454" w:rsidRDefault="00F81454">
            <w:pPr>
              <w:widowControl/>
              <w:jc w:val="left"/>
              <w:textAlignment w:val="center"/>
              <w:rPr>
                <w:rFonts w:asciiTheme="minorEastAsia" w:hAnsiTheme="minorEastAsia" w:cs="宋体"/>
                <w:color w:val="000000"/>
                <w:kern w:val="0"/>
                <w:sz w:val="28"/>
                <w:szCs w:val="28"/>
                <w:lang w:bidi="ar"/>
              </w:rPr>
            </w:pPr>
          </w:p>
        </w:tc>
        <w:tc>
          <w:tcPr>
            <w:tcW w:w="2126" w:type="dxa"/>
            <w:vMerge/>
            <w:tcBorders>
              <w:left w:val="single" w:sz="4" w:space="0" w:color="000000"/>
              <w:bottom w:val="single" w:sz="4" w:space="0" w:color="000000"/>
              <w:right w:val="single" w:sz="4" w:space="0" w:color="000000"/>
            </w:tcBorders>
            <w:shd w:val="clear" w:color="auto" w:fill="auto"/>
            <w:noWrap/>
            <w:vAlign w:val="center"/>
          </w:tcPr>
          <w:p w14:paraId="6D8FDBD8" w14:textId="77777777" w:rsidR="00F81454" w:rsidRDefault="00F81454">
            <w:pPr>
              <w:widowControl/>
              <w:jc w:val="center"/>
              <w:textAlignment w:val="center"/>
              <w:rPr>
                <w:rFonts w:asciiTheme="minorEastAsia" w:hAnsiTheme="minorEastAsia" w:cs="宋体"/>
                <w:color w:val="000000"/>
                <w:kern w:val="0"/>
                <w:sz w:val="28"/>
                <w:szCs w:val="28"/>
                <w:lang w:bidi="a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1D5B2"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PMAC211-4-B</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FDA9D"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w:t>
            </w:r>
          </w:p>
        </w:tc>
      </w:tr>
      <w:tr w:rsidR="00F81454" w14:paraId="7476CB36" w14:textId="77777777" w:rsidTr="00B00BAB">
        <w:trPr>
          <w:trHeight w:val="330"/>
          <w:jc w:val="center"/>
        </w:trPr>
        <w:tc>
          <w:tcPr>
            <w:tcW w:w="1257" w:type="dxa"/>
            <w:vMerge/>
            <w:tcBorders>
              <w:left w:val="single" w:sz="4" w:space="0" w:color="000000"/>
              <w:right w:val="single" w:sz="4" w:space="0" w:color="000000"/>
            </w:tcBorders>
            <w:shd w:val="clear" w:color="auto" w:fill="auto"/>
            <w:vAlign w:val="center"/>
          </w:tcPr>
          <w:p w14:paraId="6A3B68F6" w14:textId="77777777" w:rsidR="00F81454" w:rsidRDefault="00F81454">
            <w:pPr>
              <w:widowControl/>
              <w:jc w:val="left"/>
              <w:textAlignment w:val="center"/>
              <w:rPr>
                <w:rFonts w:asciiTheme="minorEastAsia" w:hAnsiTheme="minorEastAsia" w:cs="宋体"/>
                <w:color w:val="000000"/>
                <w:kern w:val="0"/>
                <w:sz w:val="28"/>
                <w:szCs w:val="28"/>
                <w:lang w:bidi="ar"/>
              </w:rPr>
            </w:pPr>
          </w:p>
        </w:tc>
        <w:tc>
          <w:tcPr>
            <w:tcW w:w="2849" w:type="dxa"/>
            <w:vMerge w:val="restart"/>
            <w:tcBorders>
              <w:top w:val="single" w:sz="4" w:space="0" w:color="000000"/>
              <w:left w:val="single" w:sz="4" w:space="0" w:color="000000"/>
              <w:right w:val="single" w:sz="4" w:space="0" w:color="000000"/>
            </w:tcBorders>
            <w:shd w:val="clear" w:color="auto" w:fill="auto"/>
            <w:vAlign w:val="center"/>
          </w:tcPr>
          <w:p w14:paraId="0436A63F" w14:textId="3EAE241D"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天面手术室净化空调机房（</w:t>
            </w:r>
            <w:r w:rsidR="00B00BAB">
              <w:rPr>
                <w:rFonts w:asciiTheme="minorEastAsia" w:hAnsiTheme="minorEastAsia" w:cs="宋体" w:hint="eastAsia"/>
                <w:color w:val="000000"/>
                <w:kern w:val="0"/>
                <w:sz w:val="28"/>
                <w:szCs w:val="28"/>
                <w:lang w:bidi="ar"/>
              </w:rPr>
              <w:t>需敷设通讯线路</w:t>
            </w:r>
            <w:r>
              <w:rPr>
                <w:rFonts w:asciiTheme="minorEastAsia" w:hAnsiTheme="minorEastAsia" w:cs="宋体" w:hint="eastAsia"/>
                <w:color w:val="000000"/>
                <w:kern w:val="0"/>
                <w:sz w:val="28"/>
                <w:szCs w:val="28"/>
                <w:lang w:bidi="ar"/>
              </w:rPr>
              <w:t>）</w:t>
            </w:r>
          </w:p>
        </w:tc>
        <w:tc>
          <w:tcPr>
            <w:tcW w:w="2126" w:type="dxa"/>
            <w:vMerge w:val="restart"/>
            <w:tcBorders>
              <w:top w:val="single" w:sz="4" w:space="0" w:color="000000"/>
              <w:left w:val="single" w:sz="4" w:space="0" w:color="000000"/>
              <w:right w:val="single" w:sz="4" w:space="0" w:color="000000"/>
            </w:tcBorders>
            <w:shd w:val="clear" w:color="auto" w:fill="auto"/>
            <w:noWrap/>
            <w:vAlign w:val="center"/>
          </w:tcPr>
          <w:p w14:paraId="3F94828C" w14:textId="4C597E0E" w:rsidR="00F81454" w:rsidRDefault="00914E85">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区庄</w:t>
            </w:r>
            <w:r w:rsidR="00EE2739">
              <w:rPr>
                <w:rFonts w:asciiTheme="minorEastAsia" w:hAnsiTheme="minorEastAsia" w:cs="宋体" w:hint="eastAsia"/>
                <w:color w:val="000000"/>
                <w:kern w:val="0"/>
                <w:sz w:val="28"/>
                <w:szCs w:val="28"/>
                <w:lang w:bidi="ar"/>
              </w:rPr>
              <w:t>手术室净化空调</w:t>
            </w:r>
            <w:r>
              <w:rPr>
                <w:rFonts w:asciiTheme="minorEastAsia" w:hAnsiTheme="minorEastAsia" w:cs="宋体" w:hint="eastAsia"/>
                <w:color w:val="000000"/>
                <w:kern w:val="0"/>
                <w:sz w:val="28"/>
                <w:szCs w:val="28"/>
                <w:lang w:bidi="ar"/>
              </w:rPr>
              <w:t>机组单独计量</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10F86"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PMAC211-4-B</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D5948"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w:t>
            </w:r>
          </w:p>
        </w:tc>
      </w:tr>
      <w:tr w:rsidR="00F81454" w14:paraId="0A55C226" w14:textId="77777777" w:rsidTr="00B00BAB">
        <w:trPr>
          <w:trHeight w:val="484"/>
          <w:jc w:val="center"/>
        </w:trPr>
        <w:tc>
          <w:tcPr>
            <w:tcW w:w="1257" w:type="dxa"/>
            <w:vMerge/>
            <w:tcBorders>
              <w:left w:val="single" w:sz="4" w:space="0" w:color="000000"/>
              <w:right w:val="single" w:sz="4" w:space="0" w:color="000000"/>
            </w:tcBorders>
            <w:shd w:val="clear" w:color="auto" w:fill="auto"/>
            <w:vAlign w:val="center"/>
          </w:tcPr>
          <w:p w14:paraId="0C5ECF55" w14:textId="77777777" w:rsidR="00F81454" w:rsidRDefault="00F81454">
            <w:pPr>
              <w:widowControl/>
              <w:jc w:val="left"/>
              <w:textAlignment w:val="center"/>
              <w:rPr>
                <w:rFonts w:asciiTheme="minorEastAsia" w:hAnsiTheme="minorEastAsia" w:cs="宋体"/>
                <w:color w:val="000000"/>
                <w:kern w:val="0"/>
                <w:sz w:val="28"/>
                <w:szCs w:val="28"/>
                <w:lang w:bidi="ar"/>
              </w:rPr>
            </w:pPr>
          </w:p>
        </w:tc>
        <w:tc>
          <w:tcPr>
            <w:tcW w:w="2849" w:type="dxa"/>
            <w:vMerge/>
            <w:tcBorders>
              <w:left w:val="single" w:sz="4" w:space="0" w:color="000000"/>
              <w:bottom w:val="single" w:sz="4" w:space="0" w:color="000000"/>
              <w:right w:val="single" w:sz="4" w:space="0" w:color="000000"/>
            </w:tcBorders>
            <w:shd w:val="clear" w:color="auto" w:fill="auto"/>
            <w:vAlign w:val="center"/>
          </w:tcPr>
          <w:p w14:paraId="2C4494F8" w14:textId="77777777" w:rsidR="00F81454" w:rsidRDefault="00F81454">
            <w:pPr>
              <w:widowControl/>
              <w:jc w:val="left"/>
              <w:textAlignment w:val="center"/>
              <w:rPr>
                <w:rFonts w:asciiTheme="minorEastAsia" w:hAnsiTheme="minorEastAsia" w:cs="宋体"/>
                <w:color w:val="000000"/>
                <w:kern w:val="0"/>
                <w:sz w:val="28"/>
                <w:szCs w:val="28"/>
                <w:lang w:bidi="ar"/>
              </w:rPr>
            </w:pPr>
          </w:p>
        </w:tc>
        <w:tc>
          <w:tcPr>
            <w:tcW w:w="2126" w:type="dxa"/>
            <w:vMerge/>
            <w:tcBorders>
              <w:left w:val="single" w:sz="4" w:space="0" w:color="000000"/>
              <w:right w:val="single" w:sz="4" w:space="0" w:color="000000"/>
            </w:tcBorders>
            <w:shd w:val="clear" w:color="auto" w:fill="auto"/>
            <w:noWrap/>
            <w:vAlign w:val="center"/>
          </w:tcPr>
          <w:p w14:paraId="5E13C48F" w14:textId="77777777" w:rsidR="00F81454" w:rsidRDefault="00F81454">
            <w:pPr>
              <w:widowControl/>
              <w:jc w:val="center"/>
              <w:textAlignment w:val="center"/>
              <w:rPr>
                <w:rFonts w:asciiTheme="minorEastAsia" w:hAnsiTheme="minorEastAsia" w:cs="宋体"/>
                <w:color w:val="000000"/>
                <w:kern w:val="0"/>
                <w:sz w:val="28"/>
                <w:szCs w:val="28"/>
                <w:lang w:bidi="a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89351"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SPM93-5A</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85D72"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w:t>
            </w:r>
          </w:p>
        </w:tc>
      </w:tr>
      <w:tr w:rsidR="00F81454" w14:paraId="505EEAFB" w14:textId="77777777" w:rsidTr="00B00BAB">
        <w:trPr>
          <w:trHeight w:val="330"/>
          <w:jc w:val="center"/>
        </w:trPr>
        <w:tc>
          <w:tcPr>
            <w:tcW w:w="1257" w:type="dxa"/>
            <w:vMerge/>
            <w:tcBorders>
              <w:left w:val="single" w:sz="4" w:space="0" w:color="000000"/>
              <w:right w:val="single" w:sz="4" w:space="0" w:color="000000"/>
            </w:tcBorders>
            <w:shd w:val="clear" w:color="auto" w:fill="auto"/>
            <w:vAlign w:val="center"/>
          </w:tcPr>
          <w:p w14:paraId="1705D638" w14:textId="77777777" w:rsidR="00F81454" w:rsidRDefault="00F81454">
            <w:pPr>
              <w:widowControl/>
              <w:jc w:val="left"/>
              <w:textAlignment w:val="center"/>
              <w:rPr>
                <w:rFonts w:asciiTheme="minorEastAsia" w:hAnsiTheme="minorEastAsia" w:cs="宋体"/>
                <w:color w:val="000000"/>
                <w:kern w:val="0"/>
                <w:sz w:val="28"/>
                <w:szCs w:val="28"/>
                <w:lang w:bidi="ar"/>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7CE7A" w14:textId="22C0EF48"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天面走廊空调机房（</w:t>
            </w:r>
            <w:r w:rsidR="00B00BAB">
              <w:rPr>
                <w:rFonts w:asciiTheme="minorEastAsia" w:hAnsiTheme="minorEastAsia" w:cs="宋体" w:hint="eastAsia"/>
                <w:color w:val="000000"/>
                <w:kern w:val="0"/>
                <w:sz w:val="28"/>
                <w:szCs w:val="28"/>
                <w:lang w:bidi="ar"/>
              </w:rPr>
              <w:t>需敷设通讯线路</w:t>
            </w:r>
            <w:r>
              <w:rPr>
                <w:rFonts w:asciiTheme="minorEastAsia" w:hAnsiTheme="minorEastAsia" w:cs="宋体" w:hint="eastAsia"/>
                <w:color w:val="000000"/>
                <w:kern w:val="0"/>
                <w:sz w:val="28"/>
                <w:szCs w:val="28"/>
                <w:lang w:bidi="ar"/>
              </w:rPr>
              <w:t>）</w:t>
            </w:r>
          </w:p>
        </w:tc>
        <w:tc>
          <w:tcPr>
            <w:tcW w:w="2126" w:type="dxa"/>
            <w:vMerge/>
            <w:tcBorders>
              <w:left w:val="single" w:sz="4" w:space="0" w:color="000000"/>
              <w:bottom w:val="single" w:sz="4" w:space="0" w:color="000000"/>
              <w:right w:val="single" w:sz="4" w:space="0" w:color="000000"/>
            </w:tcBorders>
            <w:shd w:val="clear" w:color="auto" w:fill="auto"/>
            <w:noWrap/>
            <w:vAlign w:val="center"/>
          </w:tcPr>
          <w:p w14:paraId="1EB8F7A3" w14:textId="77777777" w:rsidR="00F81454" w:rsidRDefault="00F81454">
            <w:pPr>
              <w:widowControl/>
              <w:jc w:val="center"/>
              <w:textAlignment w:val="center"/>
              <w:rPr>
                <w:rFonts w:asciiTheme="minorEastAsia" w:hAnsiTheme="minorEastAsia" w:cs="宋体"/>
                <w:color w:val="000000"/>
                <w:kern w:val="0"/>
                <w:sz w:val="28"/>
                <w:szCs w:val="28"/>
                <w:lang w:bidi="a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0EF79"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SPM93-5A</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FC4D4"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w:t>
            </w:r>
          </w:p>
        </w:tc>
      </w:tr>
      <w:tr w:rsidR="00F81454" w14:paraId="0F0FC583" w14:textId="77777777">
        <w:trPr>
          <w:trHeight w:val="330"/>
          <w:jc w:val="center"/>
        </w:trPr>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983A9" w14:textId="77777777" w:rsidR="00F81454" w:rsidRDefault="00EE2739">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各楼栋</w:t>
            </w:r>
          </w:p>
        </w:tc>
        <w:tc>
          <w:tcPr>
            <w:tcW w:w="72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ECDA7D"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电流互感器合计</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6BD10" w14:textId="77777777" w:rsidR="00F81454" w:rsidRDefault="00EE2739">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w:t>
            </w:r>
            <w:r>
              <w:rPr>
                <w:rFonts w:asciiTheme="minorEastAsia" w:hAnsiTheme="minorEastAsia" w:cs="宋体"/>
                <w:color w:val="000000"/>
                <w:kern w:val="0"/>
                <w:sz w:val="28"/>
                <w:szCs w:val="28"/>
                <w:lang w:bidi="ar"/>
              </w:rPr>
              <w:t>84</w:t>
            </w:r>
            <w:r>
              <w:rPr>
                <w:rFonts w:asciiTheme="minorEastAsia" w:hAnsiTheme="minorEastAsia" w:cs="宋体" w:hint="eastAsia"/>
                <w:color w:val="000000"/>
                <w:kern w:val="0"/>
                <w:sz w:val="28"/>
                <w:szCs w:val="28"/>
                <w:lang w:bidi="ar"/>
              </w:rPr>
              <w:t>个</w:t>
            </w:r>
          </w:p>
        </w:tc>
      </w:tr>
    </w:tbl>
    <w:bookmarkEnd w:id="1"/>
    <w:bookmarkEnd w:id="2"/>
    <w:bookmarkEnd w:id="3"/>
    <w:bookmarkEnd w:id="4"/>
    <w:p w14:paraId="6B18FCFE" w14:textId="007A17C6" w:rsidR="00F81454" w:rsidRDefault="005C4F50">
      <w:pPr>
        <w:pStyle w:val="1"/>
        <w:spacing w:before="156"/>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621E3E">
        <w:rPr>
          <w:rFonts w:asciiTheme="minorEastAsia" w:eastAsiaTheme="minorEastAsia" w:hAnsiTheme="minorEastAsia" w:hint="eastAsia"/>
          <w:sz w:val="28"/>
          <w:szCs w:val="28"/>
        </w:rPr>
        <w:t>四</w:t>
      </w:r>
      <w:r>
        <w:rPr>
          <w:rFonts w:asciiTheme="minorEastAsia" w:eastAsiaTheme="minorEastAsia" w:hAnsiTheme="minorEastAsia" w:hint="eastAsia"/>
          <w:sz w:val="28"/>
          <w:szCs w:val="28"/>
        </w:rPr>
        <w:t>）</w:t>
      </w:r>
      <w:r w:rsidR="00EE2739">
        <w:rPr>
          <w:rFonts w:asciiTheme="minorEastAsia" w:eastAsiaTheme="minorEastAsia" w:hAnsiTheme="minorEastAsia" w:hint="eastAsia"/>
          <w:sz w:val="28"/>
          <w:szCs w:val="28"/>
        </w:rPr>
        <w:t>运维服务免费维护设备清单</w:t>
      </w:r>
    </w:p>
    <w:tbl>
      <w:tblPr>
        <w:tblW w:w="9694" w:type="dxa"/>
        <w:jc w:val="center"/>
        <w:tblLook w:val="04A0" w:firstRow="1" w:lastRow="0" w:firstColumn="1" w:lastColumn="0" w:noHBand="0" w:noVBand="1"/>
      </w:tblPr>
      <w:tblGrid>
        <w:gridCol w:w="988"/>
        <w:gridCol w:w="3402"/>
        <w:gridCol w:w="5304"/>
      </w:tblGrid>
      <w:tr w:rsidR="00F81454" w14:paraId="1A154FC4" w14:textId="77777777">
        <w:trPr>
          <w:trHeight w:val="270"/>
          <w:jc w:val="center"/>
        </w:trPr>
        <w:tc>
          <w:tcPr>
            <w:tcW w:w="969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E8446" w14:textId="77777777" w:rsidR="00F81454" w:rsidRDefault="00EE2739">
            <w:pPr>
              <w:widowControl/>
              <w:jc w:val="center"/>
              <w:textAlignment w:val="center"/>
              <w:rPr>
                <w:rFonts w:asciiTheme="minorEastAsia" w:hAnsiTheme="minorEastAsia" w:cs="宋体"/>
                <w:b/>
                <w:bCs/>
                <w:color w:val="000000"/>
                <w:sz w:val="28"/>
                <w:szCs w:val="28"/>
              </w:rPr>
            </w:pPr>
            <w:r>
              <w:rPr>
                <w:rFonts w:asciiTheme="minorEastAsia" w:hAnsiTheme="minorEastAsia" w:cs="宋体" w:hint="eastAsia"/>
                <w:b/>
                <w:bCs/>
                <w:color w:val="000000"/>
                <w:kern w:val="0"/>
                <w:sz w:val="28"/>
                <w:szCs w:val="28"/>
                <w:lang w:bidi="ar"/>
              </w:rPr>
              <w:t>中山大学中山眼科中心建筑能耗监管系统免费维护设备清单</w:t>
            </w:r>
          </w:p>
        </w:tc>
      </w:tr>
      <w:tr w:rsidR="00F81454" w14:paraId="0DD1FF2C" w14:textId="77777777">
        <w:trPr>
          <w:trHeight w:val="2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1DFFB" w14:textId="77777777" w:rsidR="00F81454" w:rsidRDefault="00EE2739">
            <w:pPr>
              <w:widowControl/>
              <w:jc w:val="center"/>
              <w:textAlignment w:val="center"/>
              <w:rPr>
                <w:rFonts w:asciiTheme="minorEastAsia" w:hAnsiTheme="minorEastAsia" w:cs="宋体"/>
                <w:b/>
                <w:bCs/>
                <w:color w:val="000000"/>
                <w:sz w:val="28"/>
                <w:szCs w:val="28"/>
              </w:rPr>
            </w:pPr>
            <w:r>
              <w:rPr>
                <w:rFonts w:asciiTheme="minorEastAsia" w:hAnsiTheme="minorEastAsia" w:cs="宋体" w:hint="eastAsia"/>
                <w:b/>
                <w:bCs/>
                <w:color w:val="000000"/>
                <w:kern w:val="0"/>
                <w:sz w:val="28"/>
                <w:szCs w:val="28"/>
                <w:lang w:bidi="ar"/>
              </w:rPr>
              <w:t>序号</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A687D" w14:textId="77777777" w:rsidR="00F81454" w:rsidRDefault="00EE2739">
            <w:pPr>
              <w:widowControl/>
              <w:jc w:val="center"/>
              <w:textAlignment w:val="center"/>
              <w:rPr>
                <w:rFonts w:asciiTheme="minorEastAsia" w:hAnsiTheme="minorEastAsia" w:cs="宋体"/>
                <w:b/>
                <w:bCs/>
                <w:color w:val="000000"/>
                <w:sz w:val="28"/>
                <w:szCs w:val="28"/>
              </w:rPr>
            </w:pPr>
            <w:r>
              <w:rPr>
                <w:rFonts w:asciiTheme="minorEastAsia" w:hAnsiTheme="minorEastAsia" w:cs="宋体" w:hint="eastAsia"/>
                <w:b/>
                <w:bCs/>
                <w:color w:val="000000"/>
                <w:kern w:val="0"/>
                <w:sz w:val="28"/>
                <w:szCs w:val="28"/>
                <w:lang w:bidi="ar"/>
              </w:rPr>
              <w:t>设备名称</w:t>
            </w:r>
          </w:p>
        </w:tc>
        <w:tc>
          <w:tcPr>
            <w:tcW w:w="5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7681E" w14:textId="77777777" w:rsidR="00F81454" w:rsidRDefault="00EE2739">
            <w:pPr>
              <w:widowControl/>
              <w:jc w:val="center"/>
              <w:textAlignment w:val="center"/>
              <w:rPr>
                <w:rFonts w:asciiTheme="minorEastAsia" w:hAnsiTheme="minorEastAsia" w:cs="宋体"/>
                <w:b/>
                <w:bCs/>
                <w:color w:val="000000"/>
                <w:sz w:val="28"/>
                <w:szCs w:val="28"/>
              </w:rPr>
            </w:pPr>
            <w:r>
              <w:rPr>
                <w:rFonts w:asciiTheme="minorEastAsia" w:hAnsiTheme="minorEastAsia" w:cs="宋体" w:hint="eastAsia"/>
                <w:b/>
                <w:bCs/>
                <w:color w:val="000000"/>
                <w:kern w:val="0"/>
                <w:sz w:val="28"/>
                <w:szCs w:val="28"/>
                <w:lang w:bidi="ar"/>
              </w:rPr>
              <w:t>型号</w:t>
            </w:r>
          </w:p>
        </w:tc>
      </w:tr>
      <w:tr w:rsidR="00F81454" w14:paraId="08B42EB1" w14:textId="77777777">
        <w:trPr>
          <w:trHeight w:val="2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6FE45"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57B40"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电流互感器</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62C73"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所有</w:t>
            </w:r>
          </w:p>
        </w:tc>
      </w:tr>
      <w:tr w:rsidR="00F81454" w14:paraId="0CF3ADDD" w14:textId="77777777">
        <w:trPr>
          <w:trHeight w:val="2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FF9E5"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28581"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室内温湿度传感器</w:t>
            </w:r>
          </w:p>
        </w:tc>
        <w:tc>
          <w:tcPr>
            <w:tcW w:w="5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8925D"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SCTHWA43SDS室内壁挂温湿度传感器4-20ma或升级型号</w:t>
            </w:r>
          </w:p>
        </w:tc>
      </w:tr>
      <w:tr w:rsidR="00F81454" w14:paraId="04E4524C" w14:textId="77777777">
        <w:trPr>
          <w:trHeight w:val="2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1B3F9"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25C9A"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sz w:val="28"/>
                <w:szCs w:val="28"/>
              </w:rPr>
              <w:t>智能电表</w:t>
            </w:r>
          </w:p>
        </w:tc>
        <w:tc>
          <w:tcPr>
            <w:tcW w:w="5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7779C" w14:textId="06FF4FFB"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color w:val="000000"/>
                <w:sz w:val="28"/>
                <w:szCs w:val="28"/>
              </w:rPr>
              <w:t>SPM93</w:t>
            </w:r>
            <w:r>
              <w:rPr>
                <w:rFonts w:asciiTheme="minorEastAsia" w:hAnsiTheme="minorEastAsia" w:cs="宋体" w:hint="eastAsia"/>
                <w:color w:val="000000"/>
                <w:sz w:val="28"/>
                <w:szCs w:val="28"/>
              </w:rPr>
              <w:t>与</w:t>
            </w:r>
            <w:r>
              <w:rPr>
                <w:rFonts w:asciiTheme="minorEastAsia" w:hAnsiTheme="minorEastAsia" w:cs="宋体"/>
                <w:color w:val="000000"/>
                <w:sz w:val="28"/>
                <w:szCs w:val="28"/>
              </w:rPr>
              <w:t>SPM91</w:t>
            </w:r>
            <w:r w:rsidR="00914E85">
              <w:rPr>
                <w:rFonts w:asciiTheme="minorEastAsia" w:hAnsiTheme="minorEastAsia" w:cs="宋体" w:hint="eastAsia"/>
                <w:color w:val="000000"/>
                <w:sz w:val="28"/>
                <w:szCs w:val="28"/>
              </w:rPr>
              <w:t>和其他三相单回路智能电表</w:t>
            </w:r>
          </w:p>
        </w:tc>
      </w:tr>
      <w:tr w:rsidR="00F81454" w14:paraId="50C86B30" w14:textId="77777777">
        <w:trPr>
          <w:trHeight w:val="2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BB7EA" w14:textId="2C10B5FC" w:rsidR="00F81454" w:rsidRDefault="00EF69F7">
            <w:pPr>
              <w:widowControl/>
              <w:jc w:val="center"/>
              <w:textAlignment w:val="center"/>
              <w:rPr>
                <w:rFonts w:asciiTheme="minorEastAsia" w:hAnsiTheme="minorEastAsia" w:cs="宋体"/>
                <w:color w:val="000000"/>
                <w:sz w:val="28"/>
                <w:szCs w:val="28"/>
              </w:rPr>
            </w:pPr>
            <w:r>
              <w:rPr>
                <w:rFonts w:asciiTheme="minorEastAsia" w:hAnsiTheme="minorEastAsia" w:cs="宋体"/>
                <w:color w:val="000000"/>
                <w:kern w:val="0"/>
                <w:sz w:val="28"/>
                <w:szCs w:val="28"/>
                <w:lang w:bidi="ar"/>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B840B"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工业级开关电源</w:t>
            </w:r>
          </w:p>
        </w:tc>
        <w:tc>
          <w:tcPr>
            <w:tcW w:w="5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57362"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sz w:val="28"/>
                <w:szCs w:val="28"/>
              </w:rPr>
              <w:t>所有</w:t>
            </w:r>
          </w:p>
        </w:tc>
      </w:tr>
      <w:tr w:rsidR="00F81454" w14:paraId="4927C8AF" w14:textId="77777777">
        <w:trPr>
          <w:trHeight w:val="2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5028E" w14:textId="79AE4C15" w:rsidR="00F81454" w:rsidRDefault="00EF69F7">
            <w:pPr>
              <w:widowControl/>
              <w:jc w:val="center"/>
              <w:textAlignment w:val="center"/>
              <w:rPr>
                <w:rFonts w:asciiTheme="minorEastAsia" w:hAnsiTheme="minorEastAsia" w:cs="宋体"/>
                <w:color w:val="000000"/>
                <w:sz w:val="28"/>
                <w:szCs w:val="28"/>
              </w:rPr>
            </w:pPr>
            <w:r>
              <w:rPr>
                <w:rFonts w:asciiTheme="minorEastAsia" w:hAnsiTheme="minorEastAsia" w:cs="宋体"/>
                <w:color w:val="000000"/>
                <w:kern w:val="0"/>
                <w:sz w:val="28"/>
                <w:szCs w:val="28"/>
                <w:lang w:bidi="ar"/>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FCD91"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M-BUS转换器</w:t>
            </w:r>
          </w:p>
        </w:tc>
        <w:tc>
          <w:tcPr>
            <w:tcW w:w="5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DEE33" w14:textId="77777777" w:rsidR="00F81454" w:rsidRDefault="00EE2739">
            <w:pPr>
              <w:jc w:val="center"/>
              <w:rPr>
                <w:rFonts w:asciiTheme="minorEastAsia" w:hAnsiTheme="minorEastAsia" w:cs="宋体"/>
                <w:color w:val="000000"/>
                <w:sz w:val="28"/>
                <w:szCs w:val="28"/>
              </w:rPr>
            </w:pPr>
            <w:r>
              <w:rPr>
                <w:rFonts w:asciiTheme="minorEastAsia" w:hAnsiTheme="minorEastAsia" w:cs="宋体" w:hint="eastAsia"/>
                <w:color w:val="000000"/>
                <w:sz w:val="28"/>
                <w:szCs w:val="28"/>
              </w:rPr>
              <w:t>所有</w:t>
            </w:r>
          </w:p>
        </w:tc>
      </w:tr>
      <w:tr w:rsidR="00F81454" w14:paraId="5FBA2950" w14:textId="77777777">
        <w:trPr>
          <w:trHeight w:val="2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AB738" w14:textId="3FC32E0B" w:rsidR="00F81454" w:rsidRDefault="00EF69F7">
            <w:pPr>
              <w:widowControl/>
              <w:jc w:val="center"/>
              <w:textAlignment w:val="center"/>
              <w:rPr>
                <w:rFonts w:asciiTheme="minorEastAsia" w:hAnsiTheme="minorEastAsia" w:cs="宋体"/>
                <w:color w:val="000000"/>
                <w:sz w:val="28"/>
                <w:szCs w:val="28"/>
              </w:rPr>
            </w:pPr>
            <w:r>
              <w:rPr>
                <w:rFonts w:asciiTheme="minorEastAsia" w:hAnsiTheme="minorEastAsia" w:cs="宋体"/>
                <w:color w:val="000000"/>
                <w:kern w:val="0"/>
                <w:sz w:val="28"/>
                <w:szCs w:val="28"/>
                <w:lang w:bidi="ar"/>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3AA6C"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远程I/O模块</w:t>
            </w:r>
          </w:p>
        </w:tc>
        <w:tc>
          <w:tcPr>
            <w:tcW w:w="5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DCB39"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sz w:val="28"/>
                <w:szCs w:val="28"/>
              </w:rPr>
              <w:t>所有</w:t>
            </w:r>
          </w:p>
        </w:tc>
      </w:tr>
      <w:tr w:rsidR="00F81454" w14:paraId="01796F69" w14:textId="77777777">
        <w:trPr>
          <w:trHeight w:val="2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FD994" w14:textId="0FD9976E" w:rsidR="00F81454" w:rsidRDefault="00EF69F7">
            <w:pPr>
              <w:widowControl/>
              <w:jc w:val="center"/>
              <w:textAlignment w:val="center"/>
              <w:rPr>
                <w:rFonts w:asciiTheme="minorEastAsia" w:hAnsiTheme="minorEastAsia" w:cs="宋体"/>
                <w:color w:val="000000"/>
                <w:sz w:val="28"/>
                <w:szCs w:val="28"/>
              </w:rPr>
            </w:pPr>
            <w:r>
              <w:rPr>
                <w:rFonts w:asciiTheme="minorEastAsia" w:hAnsiTheme="minorEastAsia" w:cs="宋体"/>
                <w:color w:val="000000"/>
                <w:kern w:val="0"/>
                <w:sz w:val="28"/>
                <w:szCs w:val="28"/>
                <w:lang w:bidi="ar"/>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AAB60"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光电转换器与信号变送器</w:t>
            </w:r>
          </w:p>
        </w:tc>
        <w:tc>
          <w:tcPr>
            <w:tcW w:w="5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D6CF2" w14:textId="77777777" w:rsidR="00F81454" w:rsidRDefault="00EE2739">
            <w:pPr>
              <w:jc w:val="center"/>
              <w:rPr>
                <w:rFonts w:asciiTheme="minorEastAsia" w:hAnsiTheme="minorEastAsia" w:cs="宋体"/>
                <w:color w:val="000000"/>
                <w:sz w:val="28"/>
                <w:szCs w:val="28"/>
              </w:rPr>
            </w:pPr>
            <w:r>
              <w:rPr>
                <w:rFonts w:asciiTheme="minorEastAsia" w:hAnsiTheme="minorEastAsia" w:cs="宋体" w:hint="eastAsia"/>
                <w:color w:val="000000"/>
                <w:sz w:val="28"/>
                <w:szCs w:val="28"/>
              </w:rPr>
              <w:t>所有</w:t>
            </w:r>
          </w:p>
        </w:tc>
      </w:tr>
      <w:tr w:rsidR="00F81454" w14:paraId="556F9A17" w14:textId="77777777">
        <w:trPr>
          <w:trHeight w:val="2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3CD69" w14:textId="07BF6AFA" w:rsidR="00F81454" w:rsidRDefault="00EF69F7">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color w:val="000000"/>
                <w:kern w:val="0"/>
                <w:sz w:val="28"/>
                <w:szCs w:val="28"/>
                <w:lang w:bidi="ar"/>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C0CD0" w14:textId="77777777" w:rsidR="00F81454" w:rsidRDefault="00EE2739">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数据采集网关</w:t>
            </w:r>
          </w:p>
        </w:tc>
        <w:tc>
          <w:tcPr>
            <w:tcW w:w="5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45A78" w14:textId="77777777" w:rsidR="00F81454" w:rsidRDefault="00EE2739">
            <w:pPr>
              <w:jc w:val="center"/>
              <w:rPr>
                <w:rFonts w:asciiTheme="minorEastAsia" w:hAnsiTheme="minorEastAsia" w:cs="宋体"/>
                <w:color w:val="000000"/>
                <w:sz w:val="28"/>
                <w:szCs w:val="28"/>
              </w:rPr>
            </w:pPr>
            <w:r>
              <w:rPr>
                <w:rFonts w:asciiTheme="minorEastAsia" w:hAnsiTheme="minorEastAsia" w:cs="宋体" w:hint="eastAsia"/>
                <w:color w:val="000000"/>
                <w:sz w:val="28"/>
                <w:szCs w:val="28"/>
              </w:rPr>
              <w:t>所有</w:t>
            </w:r>
          </w:p>
        </w:tc>
      </w:tr>
      <w:tr w:rsidR="00EF69F7" w14:paraId="0F9FC5A1" w14:textId="77777777">
        <w:trPr>
          <w:trHeight w:val="2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73BE5" w14:textId="6BD488DF" w:rsidR="00EF69F7" w:rsidRDefault="00EF69F7" w:rsidP="00EF69F7">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color w:val="000000"/>
                <w:kern w:val="0"/>
                <w:sz w:val="28"/>
                <w:szCs w:val="28"/>
                <w:lang w:bidi="ar"/>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1BBF9" w14:textId="22AB862D" w:rsidR="00EF69F7" w:rsidRDefault="00EF69F7" w:rsidP="00EF69F7">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sz w:val="28"/>
                <w:szCs w:val="28"/>
              </w:rPr>
              <w:t>远传水表</w:t>
            </w:r>
          </w:p>
        </w:tc>
        <w:tc>
          <w:tcPr>
            <w:tcW w:w="5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51BFE" w14:textId="29472FEF" w:rsidR="00EF69F7" w:rsidRDefault="00EF69F7" w:rsidP="00EF69F7">
            <w:pPr>
              <w:jc w:val="center"/>
              <w:rPr>
                <w:rFonts w:asciiTheme="minorEastAsia" w:hAnsiTheme="minorEastAsia" w:cs="宋体"/>
                <w:color w:val="000000"/>
                <w:sz w:val="28"/>
                <w:szCs w:val="28"/>
              </w:rPr>
            </w:pPr>
            <w:r>
              <w:rPr>
                <w:rFonts w:asciiTheme="minorEastAsia" w:hAnsiTheme="minorEastAsia" w:cs="宋体" w:hint="eastAsia"/>
                <w:color w:val="000000"/>
                <w:sz w:val="28"/>
                <w:szCs w:val="28"/>
              </w:rPr>
              <w:t>铸铁DN32（含）规格以下</w:t>
            </w:r>
          </w:p>
        </w:tc>
      </w:tr>
      <w:tr w:rsidR="00EF69F7" w14:paraId="7D312736" w14:textId="77777777">
        <w:trPr>
          <w:trHeight w:val="2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4130A" w14:textId="0BB6FB79" w:rsidR="00EF69F7" w:rsidRDefault="00EF69F7" w:rsidP="00EF69F7">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color w:val="000000"/>
                <w:kern w:val="0"/>
                <w:sz w:val="28"/>
                <w:szCs w:val="28"/>
                <w:lang w:bidi="ar"/>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B536E" w14:textId="3BBB3F09" w:rsidR="00EF69F7" w:rsidRDefault="00EF69F7" w:rsidP="00EF69F7">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sz w:val="28"/>
                <w:szCs w:val="28"/>
              </w:rPr>
              <w:t>远传水表</w:t>
            </w:r>
          </w:p>
        </w:tc>
        <w:tc>
          <w:tcPr>
            <w:tcW w:w="5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C72E9" w14:textId="196E0E52" w:rsidR="00EF69F7" w:rsidRDefault="00EF69F7" w:rsidP="00EF69F7">
            <w:pPr>
              <w:jc w:val="center"/>
              <w:rPr>
                <w:rFonts w:asciiTheme="minorEastAsia" w:hAnsiTheme="minorEastAsia" w:cs="宋体"/>
                <w:color w:val="000000"/>
                <w:sz w:val="28"/>
                <w:szCs w:val="28"/>
              </w:rPr>
            </w:pPr>
            <w:r>
              <w:rPr>
                <w:rFonts w:asciiTheme="minorEastAsia" w:hAnsiTheme="minorEastAsia" w:cs="宋体" w:hint="eastAsia"/>
                <w:color w:val="000000"/>
                <w:sz w:val="28"/>
                <w:szCs w:val="28"/>
              </w:rPr>
              <w:t>3</w:t>
            </w:r>
            <w:r>
              <w:rPr>
                <w:rFonts w:asciiTheme="minorEastAsia" w:hAnsiTheme="minorEastAsia" w:cs="宋体"/>
                <w:color w:val="000000"/>
                <w:sz w:val="28"/>
                <w:szCs w:val="28"/>
              </w:rPr>
              <w:t>04</w:t>
            </w:r>
            <w:r>
              <w:rPr>
                <w:rFonts w:asciiTheme="minorEastAsia" w:hAnsiTheme="minorEastAsia" w:cs="宋体" w:hint="eastAsia"/>
                <w:color w:val="000000"/>
                <w:sz w:val="28"/>
                <w:szCs w:val="28"/>
              </w:rPr>
              <w:t>不锈钢DN</w:t>
            </w:r>
            <w:r>
              <w:rPr>
                <w:rFonts w:asciiTheme="minorEastAsia" w:hAnsiTheme="minorEastAsia" w:cs="宋体"/>
                <w:color w:val="000000"/>
                <w:sz w:val="28"/>
                <w:szCs w:val="28"/>
              </w:rPr>
              <w:t>25</w:t>
            </w:r>
            <w:r>
              <w:rPr>
                <w:rFonts w:asciiTheme="minorEastAsia" w:hAnsiTheme="minorEastAsia" w:cs="宋体" w:hint="eastAsia"/>
                <w:color w:val="000000"/>
                <w:sz w:val="28"/>
                <w:szCs w:val="28"/>
              </w:rPr>
              <w:t>（含）规格以下</w:t>
            </w:r>
          </w:p>
        </w:tc>
      </w:tr>
      <w:tr w:rsidR="00EF69F7" w14:paraId="3FB10433" w14:textId="77777777">
        <w:trPr>
          <w:trHeight w:val="2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73ECB" w14:textId="77777777" w:rsidR="00EF69F7" w:rsidRDefault="00EF69F7" w:rsidP="00EF69F7">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w:t>
            </w:r>
            <w:r>
              <w:rPr>
                <w:rFonts w:asciiTheme="minorEastAsia" w:hAnsiTheme="minorEastAsia" w:cs="宋体"/>
                <w:color w:val="000000"/>
                <w:kern w:val="0"/>
                <w:sz w:val="28"/>
                <w:szCs w:val="28"/>
                <w:lang w:bidi="ar"/>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0D4CD" w14:textId="77777777" w:rsidR="00EF69F7" w:rsidRDefault="00EF69F7" w:rsidP="00EF69F7">
            <w:pPr>
              <w:widowControl/>
              <w:jc w:val="center"/>
              <w:textAlignment w:val="center"/>
              <w:rPr>
                <w:rFonts w:asciiTheme="minorEastAsia" w:hAnsiTheme="minorEastAsia" w:cs="宋体"/>
                <w:color w:val="000000"/>
                <w:sz w:val="28"/>
                <w:szCs w:val="28"/>
              </w:rPr>
            </w:pPr>
            <w:proofErr w:type="gramStart"/>
            <w:r>
              <w:rPr>
                <w:rFonts w:asciiTheme="minorEastAsia" w:hAnsiTheme="minorEastAsia" w:cs="宋体" w:hint="eastAsia"/>
                <w:color w:val="000000"/>
                <w:kern w:val="0"/>
                <w:sz w:val="28"/>
                <w:szCs w:val="28"/>
                <w:lang w:bidi="ar"/>
              </w:rPr>
              <w:t>5台总进水表</w:t>
            </w:r>
            <w:proofErr w:type="gramEnd"/>
          </w:p>
        </w:tc>
        <w:tc>
          <w:tcPr>
            <w:tcW w:w="5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09B42" w14:textId="121E865E" w:rsidR="00EF69F7" w:rsidRDefault="00EF69F7" w:rsidP="00EF69F7">
            <w:pPr>
              <w:jc w:val="center"/>
              <w:rPr>
                <w:rFonts w:asciiTheme="minorEastAsia" w:hAnsiTheme="minorEastAsia" w:cs="宋体"/>
                <w:color w:val="000000"/>
                <w:sz w:val="28"/>
                <w:szCs w:val="28"/>
              </w:rPr>
            </w:pPr>
            <w:r>
              <w:rPr>
                <w:rFonts w:asciiTheme="minorEastAsia" w:hAnsiTheme="minorEastAsia" w:cs="宋体" w:hint="eastAsia"/>
                <w:color w:val="000000"/>
                <w:sz w:val="28"/>
                <w:szCs w:val="28"/>
              </w:rPr>
              <w:t>区</w:t>
            </w:r>
            <w:proofErr w:type="gramStart"/>
            <w:r>
              <w:rPr>
                <w:rFonts w:asciiTheme="minorEastAsia" w:hAnsiTheme="minorEastAsia" w:cs="宋体" w:hint="eastAsia"/>
                <w:color w:val="000000"/>
                <w:sz w:val="28"/>
                <w:szCs w:val="28"/>
              </w:rPr>
              <w:t>庄院区</w:t>
            </w:r>
            <w:proofErr w:type="gramEnd"/>
            <w:r>
              <w:rPr>
                <w:rFonts w:asciiTheme="minorEastAsia" w:hAnsiTheme="minorEastAsia" w:cs="宋体" w:hint="eastAsia"/>
                <w:color w:val="000000"/>
                <w:sz w:val="28"/>
                <w:szCs w:val="28"/>
              </w:rPr>
              <w:t>三台，珠江新城院区两台（不受单价8</w:t>
            </w:r>
            <w:r>
              <w:rPr>
                <w:rFonts w:asciiTheme="minorEastAsia" w:hAnsiTheme="minorEastAsia" w:cs="宋体"/>
                <w:color w:val="000000"/>
                <w:sz w:val="28"/>
                <w:szCs w:val="28"/>
              </w:rPr>
              <w:t>00</w:t>
            </w:r>
            <w:r>
              <w:rPr>
                <w:rFonts w:asciiTheme="minorEastAsia" w:hAnsiTheme="minorEastAsia" w:cs="宋体" w:hint="eastAsia"/>
                <w:color w:val="000000"/>
                <w:sz w:val="28"/>
                <w:szCs w:val="28"/>
              </w:rPr>
              <w:t>限制）</w:t>
            </w:r>
          </w:p>
        </w:tc>
      </w:tr>
      <w:tr w:rsidR="00EF69F7" w14:paraId="47A0BC5D" w14:textId="77777777">
        <w:trPr>
          <w:trHeight w:val="2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AEE79" w14:textId="77777777" w:rsidR="00EF69F7" w:rsidRDefault="00EF69F7" w:rsidP="00EF69F7">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sz w:val="28"/>
                <w:szCs w:val="28"/>
              </w:rPr>
              <w:t>1</w:t>
            </w:r>
            <w:r>
              <w:rPr>
                <w:rFonts w:asciiTheme="minorEastAsia" w:hAnsiTheme="minorEastAsia" w:cs="宋体"/>
                <w:color w:val="000000"/>
                <w:sz w:val="28"/>
                <w:szCs w:val="28"/>
              </w:rPr>
              <w:t>2</w:t>
            </w:r>
          </w:p>
        </w:tc>
        <w:tc>
          <w:tcPr>
            <w:tcW w:w="87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B588C" w14:textId="77777777" w:rsidR="00EF69F7" w:rsidRDefault="00EF69F7" w:rsidP="00EF69F7">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市场单价低于800元的零配件免费提供</w:t>
            </w:r>
          </w:p>
        </w:tc>
      </w:tr>
      <w:tr w:rsidR="00EF69F7" w14:paraId="28C9C6F8" w14:textId="77777777">
        <w:trPr>
          <w:trHeight w:val="2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71CE4" w14:textId="77777777" w:rsidR="00EF69F7" w:rsidRDefault="00EF69F7" w:rsidP="00EF69F7">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1</w:t>
            </w:r>
            <w:r>
              <w:rPr>
                <w:rFonts w:asciiTheme="minorEastAsia" w:hAnsiTheme="minorEastAsia" w:cs="宋体"/>
                <w:color w:val="000000"/>
                <w:kern w:val="0"/>
                <w:sz w:val="28"/>
                <w:szCs w:val="28"/>
                <w:lang w:bidi="ar"/>
              </w:rPr>
              <w:t>3</w:t>
            </w:r>
          </w:p>
        </w:tc>
        <w:tc>
          <w:tcPr>
            <w:tcW w:w="87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C4041" w14:textId="77777777" w:rsidR="00EF69F7" w:rsidRDefault="00EF69F7" w:rsidP="00EF69F7">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通讯线路与仪表</w:t>
            </w:r>
            <w:r>
              <w:rPr>
                <w:rFonts w:asciiTheme="minorEastAsia" w:hAnsiTheme="minorEastAsia" w:cs="宋体"/>
                <w:color w:val="000000"/>
                <w:kern w:val="0"/>
                <w:sz w:val="28"/>
                <w:szCs w:val="28"/>
                <w:lang w:bidi="ar"/>
              </w:rPr>
              <w:t>供电</w:t>
            </w:r>
            <w:r>
              <w:rPr>
                <w:rFonts w:asciiTheme="minorEastAsia" w:hAnsiTheme="minorEastAsia" w:cs="宋体" w:hint="eastAsia"/>
                <w:color w:val="000000"/>
                <w:kern w:val="0"/>
                <w:sz w:val="28"/>
                <w:szCs w:val="28"/>
                <w:lang w:bidi="ar"/>
              </w:rPr>
              <w:t>故障免费修复</w:t>
            </w:r>
          </w:p>
        </w:tc>
      </w:tr>
    </w:tbl>
    <w:p w14:paraId="5FE2EB43" w14:textId="77777777" w:rsidR="00F81454" w:rsidRDefault="00EE2739">
      <w:pPr>
        <w:spacing w:line="360" w:lineRule="auto"/>
        <w:ind w:firstLineChars="200" w:firstLine="560"/>
        <w:jc w:val="left"/>
        <w:rPr>
          <w:rFonts w:asciiTheme="minorEastAsia" w:hAnsiTheme="minorEastAsia" w:cs="宋体"/>
          <w:spacing w:val="2"/>
          <w:kern w:val="24"/>
          <w:sz w:val="28"/>
          <w:szCs w:val="28"/>
        </w:rPr>
      </w:pPr>
      <w:r>
        <w:rPr>
          <w:rFonts w:asciiTheme="minorEastAsia" w:hAnsiTheme="minorEastAsia" w:hint="eastAsia"/>
          <w:sz w:val="28"/>
          <w:szCs w:val="28"/>
          <w:lang w:val="zh-CN"/>
        </w:rPr>
        <w:lastRenderedPageBreak/>
        <w:t>★《</w:t>
      </w:r>
      <w:r>
        <w:rPr>
          <w:rFonts w:asciiTheme="minorEastAsia" w:hAnsiTheme="minorEastAsia" w:cs="宋体" w:hint="eastAsia"/>
          <w:color w:val="000000"/>
          <w:kern w:val="0"/>
          <w:sz w:val="28"/>
          <w:szCs w:val="28"/>
          <w:lang w:bidi="ar"/>
        </w:rPr>
        <w:t>中山大学中山眼科中心建筑能耗监管系统免费维护设备清单》表内</w:t>
      </w:r>
      <w:r>
        <w:rPr>
          <w:rFonts w:asciiTheme="minorEastAsia" w:hAnsiTheme="minorEastAsia" w:cs="宋体" w:hint="eastAsia"/>
          <w:spacing w:val="2"/>
          <w:kern w:val="24"/>
          <w:sz w:val="28"/>
          <w:szCs w:val="28"/>
        </w:rPr>
        <w:t>列有的设备故障，无论数量多少和价格高低，采购人均不再支付维修费用与零配件费用。</w:t>
      </w:r>
    </w:p>
    <w:p w14:paraId="1F685B02" w14:textId="54919F79" w:rsidR="00F81454" w:rsidRDefault="005C4F50">
      <w:pPr>
        <w:pStyle w:val="1"/>
        <w:spacing w:before="156"/>
        <w:rPr>
          <w:rFonts w:asciiTheme="minorEastAsia" w:eastAsiaTheme="minorEastAsia" w:hAnsiTheme="minorEastAsia"/>
          <w:sz w:val="28"/>
          <w:szCs w:val="28"/>
        </w:rPr>
      </w:pPr>
      <w:bookmarkStart w:id="5" w:name="_Toc1452"/>
      <w:bookmarkStart w:id="6" w:name="_Toc11588"/>
      <w:bookmarkStart w:id="7" w:name="_Toc4469"/>
      <w:bookmarkStart w:id="8" w:name="_Toc9329"/>
      <w:bookmarkStart w:id="9" w:name="_Toc23168"/>
      <w:bookmarkStart w:id="10" w:name="_Toc5896"/>
      <w:bookmarkStart w:id="11" w:name="_Toc19391"/>
      <w:bookmarkStart w:id="12" w:name="_Toc31519"/>
      <w:bookmarkStart w:id="13" w:name="_Toc20013"/>
      <w:bookmarkStart w:id="14" w:name="_Toc13236"/>
      <w:bookmarkStart w:id="15" w:name="_Toc15054"/>
      <w:r>
        <w:rPr>
          <w:rFonts w:asciiTheme="minorEastAsia" w:eastAsiaTheme="minorEastAsia" w:hAnsiTheme="minorEastAsia" w:hint="eastAsia"/>
          <w:sz w:val="28"/>
          <w:szCs w:val="28"/>
        </w:rPr>
        <w:t>（</w:t>
      </w:r>
      <w:r w:rsidR="00621E3E">
        <w:rPr>
          <w:rFonts w:asciiTheme="minorEastAsia" w:eastAsiaTheme="minorEastAsia" w:hAnsiTheme="minorEastAsia" w:hint="eastAsia"/>
          <w:sz w:val="28"/>
          <w:szCs w:val="28"/>
        </w:rPr>
        <w:t>五</w:t>
      </w:r>
      <w:r>
        <w:rPr>
          <w:rFonts w:asciiTheme="minorEastAsia" w:eastAsiaTheme="minorEastAsia" w:hAnsiTheme="minorEastAsia" w:hint="eastAsia"/>
          <w:sz w:val="28"/>
          <w:szCs w:val="28"/>
        </w:rPr>
        <w:t>）</w:t>
      </w:r>
      <w:r w:rsidR="00EE2739">
        <w:rPr>
          <w:rFonts w:asciiTheme="minorEastAsia" w:eastAsiaTheme="minorEastAsia" w:hAnsiTheme="minorEastAsia" w:hint="eastAsia"/>
          <w:sz w:val="28"/>
          <w:szCs w:val="28"/>
        </w:rPr>
        <w:t>付款周期及方式</w:t>
      </w:r>
      <w:bookmarkEnd w:id="5"/>
      <w:bookmarkEnd w:id="6"/>
      <w:bookmarkEnd w:id="7"/>
    </w:p>
    <w:p w14:paraId="01782443" w14:textId="77777777" w:rsidR="00F81454" w:rsidRDefault="00EE2739">
      <w:pPr>
        <w:pStyle w:val="a5"/>
        <w:ind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1、一年分二期付款，第一次付款时间为从服务期开始之日起六个月后，第二次付款为一年合同到期后，每期支付合同总金额的</w:t>
      </w:r>
      <w:r>
        <w:rPr>
          <w:rFonts w:asciiTheme="minorEastAsia" w:eastAsiaTheme="minorEastAsia" w:hAnsiTheme="minorEastAsia" w:cs="宋体"/>
          <w:color w:val="000000"/>
          <w:sz w:val="28"/>
          <w:szCs w:val="28"/>
        </w:rPr>
        <w:t>50</w:t>
      </w:r>
      <w:r>
        <w:rPr>
          <w:rFonts w:asciiTheme="minorEastAsia" w:eastAsiaTheme="minorEastAsia" w:hAnsiTheme="minorEastAsia" w:cs="宋体" w:hint="eastAsia"/>
          <w:color w:val="000000"/>
          <w:sz w:val="28"/>
          <w:szCs w:val="28"/>
        </w:rPr>
        <w:t>%。</w:t>
      </w:r>
    </w:p>
    <w:p w14:paraId="7913CB38" w14:textId="027D1EE6" w:rsidR="00F81454" w:rsidRDefault="00EE2739">
      <w:pPr>
        <w:pStyle w:val="a5"/>
        <w:ind w:firstLine="560"/>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2</w:t>
      </w:r>
      <w:r>
        <w:rPr>
          <w:rFonts w:asciiTheme="minorEastAsia" w:eastAsiaTheme="minorEastAsia" w:hAnsiTheme="minorEastAsia" w:cs="宋体" w:hint="eastAsia"/>
          <w:color w:val="000000"/>
          <w:sz w:val="28"/>
          <w:szCs w:val="28"/>
        </w:rPr>
        <w:t>、每半年采购人对中标人运维服务质量进行考核评价，若当期考核分数低于90分时，90分以下（不含90分）每低1分</w:t>
      </w:r>
      <w:proofErr w:type="gramStart"/>
      <w:r>
        <w:rPr>
          <w:rFonts w:asciiTheme="minorEastAsia" w:eastAsiaTheme="minorEastAsia" w:hAnsiTheme="minorEastAsia" w:cs="宋体" w:hint="eastAsia"/>
          <w:color w:val="000000"/>
          <w:sz w:val="28"/>
          <w:szCs w:val="28"/>
        </w:rPr>
        <w:t>扣考核期运</w:t>
      </w:r>
      <w:proofErr w:type="gramEnd"/>
      <w:r>
        <w:rPr>
          <w:rFonts w:asciiTheme="minorEastAsia" w:eastAsiaTheme="minorEastAsia" w:hAnsiTheme="minorEastAsia" w:cs="宋体" w:hint="eastAsia"/>
          <w:color w:val="000000"/>
          <w:sz w:val="28"/>
          <w:szCs w:val="28"/>
        </w:rPr>
        <w:t>维服务费的1%。评分低于80分甲方有权终止合同。考核评价资料作为当期</w:t>
      </w:r>
      <w:r w:rsidR="00EF69F7">
        <w:rPr>
          <w:rFonts w:asciiTheme="minorEastAsia" w:eastAsiaTheme="minorEastAsia" w:hAnsiTheme="minorEastAsia" w:cs="宋体" w:hint="eastAsia"/>
          <w:color w:val="000000"/>
          <w:sz w:val="28"/>
          <w:szCs w:val="28"/>
        </w:rPr>
        <w:t>运维服务费</w:t>
      </w:r>
      <w:r>
        <w:rPr>
          <w:rFonts w:asciiTheme="minorEastAsia" w:eastAsiaTheme="minorEastAsia" w:hAnsiTheme="minorEastAsia" w:cs="宋体" w:hint="eastAsia"/>
          <w:color w:val="000000"/>
          <w:sz w:val="28"/>
          <w:szCs w:val="28"/>
        </w:rPr>
        <w:t>请款的必要依据材料。</w:t>
      </w:r>
    </w:p>
    <w:p w14:paraId="07681BFC" w14:textId="77777777" w:rsidR="00F81454" w:rsidRDefault="00EE2739">
      <w:pPr>
        <w:pStyle w:val="a5"/>
        <w:ind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3、每半年服务期结束后15天内，中标人需开具等额有效发票、提供付款周期采购人对中标人的季度服务考核评价及半年工作总结。采购人收到以上资料日起计算，两个月内支付运维服务进度款。</w:t>
      </w:r>
    </w:p>
    <w:p w14:paraId="40063C22" w14:textId="77777777" w:rsidR="00F81454" w:rsidRDefault="00EE2739">
      <w:pPr>
        <w:pStyle w:val="a5"/>
        <w:ind w:firstLine="560"/>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4</w:t>
      </w:r>
      <w:r>
        <w:rPr>
          <w:rFonts w:asciiTheme="minorEastAsia" w:eastAsiaTheme="minorEastAsia" w:hAnsiTheme="minorEastAsia" w:cs="宋体" w:hint="eastAsia"/>
          <w:color w:val="000000"/>
          <w:sz w:val="28"/>
          <w:szCs w:val="28"/>
        </w:rPr>
        <w:t>、合同第二次请款时，中标人需提供本年度运维服务工作总结报告。陈述系统经过一年运维服务后设备运行状况，并统计该年度内所有的运维服务工作内容与维修工作内容以及更换材料的名称、型号、单价、数量、金额。</w:t>
      </w:r>
    </w:p>
    <w:p w14:paraId="4A3DB6EC" w14:textId="64B96D3B" w:rsidR="00F81454" w:rsidRDefault="005C4F50">
      <w:pPr>
        <w:pStyle w:val="1"/>
        <w:spacing w:before="156"/>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621E3E">
        <w:rPr>
          <w:rFonts w:asciiTheme="minorEastAsia" w:eastAsiaTheme="minorEastAsia" w:hAnsiTheme="minorEastAsia" w:hint="eastAsia"/>
          <w:sz w:val="28"/>
          <w:szCs w:val="28"/>
        </w:rPr>
        <w:t>六</w:t>
      </w:r>
      <w:r>
        <w:rPr>
          <w:rFonts w:asciiTheme="minorEastAsia" w:eastAsiaTheme="minorEastAsia" w:hAnsiTheme="minorEastAsia" w:hint="eastAsia"/>
          <w:sz w:val="28"/>
          <w:szCs w:val="28"/>
        </w:rPr>
        <w:t>）</w:t>
      </w:r>
      <w:r w:rsidR="00EE2739">
        <w:rPr>
          <w:rFonts w:asciiTheme="minorEastAsia" w:eastAsiaTheme="minorEastAsia" w:hAnsiTheme="minorEastAsia" w:hint="eastAsia"/>
          <w:sz w:val="28"/>
          <w:szCs w:val="28"/>
        </w:rPr>
        <w:t>管理要求</w:t>
      </w:r>
    </w:p>
    <w:p w14:paraId="3C9F5C05" w14:textId="77777777" w:rsidR="00F81454" w:rsidRDefault="00EE2739">
      <w:pPr>
        <w:numPr>
          <w:ilvl w:val="0"/>
          <w:numId w:val="3"/>
        </w:numPr>
        <w:tabs>
          <w:tab w:val="left" w:pos="851"/>
        </w:tabs>
        <w:snapToGrid w:val="0"/>
        <w:spacing w:line="360" w:lineRule="auto"/>
        <w:rPr>
          <w:rFonts w:ascii="宋体" w:hAnsi="宋体" w:cs="宋体"/>
          <w:color w:val="000000"/>
          <w:sz w:val="28"/>
          <w:szCs w:val="28"/>
        </w:rPr>
      </w:pPr>
      <w:r>
        <w:rPr>
          <w:rFonts w:ascii="宋体" w:hAnsi="宋体" w:cs="宋体" w:hint="eastAsia"/>
          <w:color w:val="000000"/>
          <w:sz w:val="28"/>
          <w:szCs w:val="28"/>
        </w:rPr>
        <w:t>严格按照操作规程作业，遵守采购人各项管理规定，并无条件接受采购人的管理和安排。进行特种作业相关的工作时，必须两人一起进行，一人操作，一人监护，严禁违规作业，每出现一次无特种行业操作证的员工从事特种行业相关的作业或者无监护人一人单独作业罚款2000元；每出现一次疏忽安全风险的危险作业（包括但不限于不办动火证的动火作业、高空作业不佩戴安全带安全帽等）罚款1000元。</w:t>
      </w:r>
    </w:p>
    <w:p w14:paraId="4899EEF4" w14:textId="77777777" w:rsidR="00F81454" w:rsidRDefault="00EE2739">
      <w:pPr>
        <w:numPr>
          <w:ilvl w:val="0"/>
          <w:numId w:val="3"/>
        </w:numPr>
        <w:tabs>
          <w:tab w:val="left" w:pos="851"/>
        </w:tabs>
        <w:snapToGrid w:val="0"/>
        <w:spacing w:line="360" w:lineRule="auto"/>
        <w:rPr>
          <w:rFonts w:ascii="宋体" w:hAnsi="宋体" w:cs="宋体"/>
          <w:color w:val="000000"/>
          <w:sz w:val="28"/>
          <w:szCs w:val="28"/>
        </w:rPr>
      </w:pPr>
      <w:r>
        <w:rPr>
          <w:rFonts w:ascii="宋体" w:hAnsi="宋体" w:cs="宋体" w:hint="eastAsia"/>
          <w:color w:val="000000"/>
          <w:sz w:val="28"/>
          <w:szCs w:val="28"/>
        </w:rPr>
        <w:t>中标人应明确主要负责人；运维服务作业人员应经过专门的安全培训、考核，持证上岗。掌握防火、灭火的基本技能；</w:t>
      </w:r>
    </w:p>
    <w:p w14:paraId="5470D6E3" w14:textId="77777777" w:rsidR="00F81454" w:rsidRDefault="00EE2739">
      <w:pPr>
        <w:numPr>
          <w:ilvl w:val="0"/>
          <w:numId w:val="3"/>
        </w:numPr>
        <w:tabs>
          <w:tab w:val="left" w:pos="851"/>
        </w:tabs>
        <w:snapToGrid w:val="0"/>
        <w:spacing w:line="360" w:lineRule="auto"/>
        <w:rPr>
          <w:rFonts w:ascii="宋体" w:hAnsi="宋体" w:cs="宋体"/>
          <w:color w:val="000000"/>
          <w:sz w:val="28"/>
          <w:szCs w:val="28"/>
        </w:rPr>
      </w:pPr>
      <w:r>
        <w:rPr>
          <w:rFonts w:ascii="宋体" w:hAnsi="宋体" w:cs="宋体" w:hint="eastAsia"/>
          <w:color w:val="000000"/>
          <w:sz w:val="28"/>
          <w:szCs w:val="28"/>
        </w:rPr>
        <w:t>中标人必须接受采购人不定期检查，并根据采购人的意见及时进行整改。</w:t>
      </w:r>
    </w:p>
    <w:p w14:paraId="07F0B0EA" w14:textId="77777777" w:rsidR="00F81454" w:rsidRDefault="00EE2739">
      <w:pPr>
        <w:numPr>
          <w:ilvl w:val="0"/>
          <w:numId w:val="3"/>
        </w:numPr>
        <w:tabs>
          <w:tab w:val="left" w:pos="851"/>
        </w:tabs>
        <w:snapToGrid w:val="0"/>
        <w:spacing w:line="360" w:lineRule="auto"/>
        <w:rPr>
          <w:rFonts w:ascii="宋体" w:hAnsi="宋体" w:cs="宋体"/>
          <w:color w:val="000000"/>
          <w:sz w:val="28"/>
          <w:szCs w:val="28"/>
        </w:rPr>
      </w:pPr>
      <w:r>
        <w:rPr>
          <w:rFonts w:ascii="宋体" w:hAnsi="宋体" w:cs="宋体" w:hint="eastAsia"/>
          <w:color w:val="000000"/>
          <w:sz w:val="28"/>
          <w:szCs w:val="28"/>
        </w:rPr>
        <w:t>中标人须严格按照操作规程作业，遵守采购人各项管理规定，并无条件接受采购人</w:t>
      </w:r>
      <w:r>
        <w:rPr>
          <w:rFonts w:ascii="宋体" w:hAnsi="宋体" w:cs="宋体" w:hint="eastAsia"/>
          <w:color w:val="000000"/>
          <w:sz w:val="28"/>
          <w:szCs w:val="28"/>
        </w:rPr>
        <w:lastRenderedPageBreak/>
        <w:t>的管理和安排。</w:t>
      </w:r>
    </w:p>
    <w:p w14:paraId="37BFAA72" w14:textId="77777777" w:rsidR="00F81454" w:rsidRDefault="00EE2739">
      <w:pPr>
        <w:numPr>
          <w:ilvl w:val="0"/>
          <w:numId w:val="3"/>
        </w:numPr>
        <w:tabs>
          <w:tab w:val="left" w:pos="851"/>
        </w:tabs>
        <w:snapToGrid w:val="0"/>
        <w:spacing w:line="360" w:lineRule="auto"/>
        <w:rPr>
          <w:rFonts w:ascii="宋体" w:hAnsi="宋体" w:cs="宋体"/>
          <w:color w:val="000000"/>
          <w:sz w:val="28"/>
          <w:szCs w:val="28"/>
        </w:rPr>
      </w:pPr>
      <w:r>
        <w:rPr>
          <w:rFonts w:ascii="宋体" w:hAnsi="宋体" w:cs="宋体" w:hint="eastAsia"/>
          <w:color w:val="000000"/>
          <w:sz w:val="28"/>
          <w:szCs w:val="28"/>
        </w:rPr>
        <w:t>中标人在进行运维服务时必须严格按设备技术要求和操作规范进行，采取必要的安全措施。</w:t>
      </w:r>
    </w:p>
    <w:p w14:paraId="4EFA9C0C" w14:textId="77777777" w:rsidR="00F81454" w:rsidRDefault="00EE2739">
      <w:pPr>
        <w:numPr>
          <w:ilvl w:val="0"/>
          <w:numId w:val="3"/>
        </w:numPr>
        <w:tabs>
          <w:tab w:val="left" w:pos="851"/>
        </w:tabs>
        <w:snapToGrid w:val="0"/>
        <w:spacing w:line="360" w:lineRule="auto"/>
        <w:rPr>
          <w:rFonts w:ascii="宋体" w:hAnsi="宋体" w:cs="宋体"/>
          <w:color w:val="000000"/>
          <w:sz w:val="28"/>
          <w:szCs w:val="28"/>
        </w:rPr>
      </w:pPr>
      <w:r>
        <w:rPr>
          <w:rFonts w:ascii="宋体" w:hAnsi="宋体" w:cs="宋体" w:hint="eastAsia"/>
          <w:color w:val="000000"/>
          <w:sz w:val="28"/>
          <w:szCs w:val="28"/>
        </w:rPr>
        <w:t>中标人进场作业的工作人员的人身安全保险由中标人自理。</w:t>
      </w:r>
    </w:p>
    <w:p w14:paraId="7F4160E1" w14:textId="77777777" w:rsidR="00F81454" w:rsidRDefault="00EE2739">
      <w:pPr>
        <w:numPr>
          <w:ilvl w:val="0"/>
          <w:numId w:val="3"/>
        </w:numPr>
        <w:tabs>
          <w:tab w:val="left" w:pos="851"/>
        </w:tabs>
        <w:snapToGrid w:val="0"/>
        <w:spacing w:line="360" w:lineRule="auto"/>
        <w:rPr>
          <w:rFonts w:ascii="宋体" w:hAnsi="宋体" w:cs="宋体"/>
          <w:color w:val="000000"/>
          <w:sz w:val="28"/>
          <w:szCs w:val="28"/>
        </w:rPr>
      </w:pPr>
      <w:r>
        <w:rPr>
          <w:rFonts w:ascii="宋体" w:hAnsi="宋体" w:cs="宋体" w:hint="eastAsia"/>
          <w:color w:val="000000"/>
          <w:sz w:val="28"/>
          <w:szCs w:val="28"/>
        </w:rPr>
        <w:t>中标人驻场作业人员的人身安全事故，由中标人承担全部责任。</w:t>
      </w:r>
    </w:p>
    <w:p w14:paraId="0A2EA6DB" w14:textId="77777777" w:rsidR="00F81454" w:rsidRDefault="00EE2739">
      <w:pPr>
        <w:numPr>
          <w:ilvl w:val="0"/>
          <w:numId w:val="3"/>
        </w:numPr>
        <w:tabs>
          <w:tab w:val="left" w:pos="851"/>
        </w:tabs>
        <w:snapToGrid w:val="0"/>
        <w:spacing w:line="360" w:lineRule="auto"/>
        <w:rPr>
          <w:rFonts w:ascii="宋体" w:hAnsi="宋体" w:cs="宋体"/>
          <w:color w:val="000000"/>
          <w:sz w:val="28"/>
          <w:szCs w:val="28"/>
        </w:rPr>
      </w:pPr>
      <w:r>
        <w:rPr>
          <w:rFonts w:ascii="宋体" w:hAnsi="宋体" w:cs="宋体" w:hint="eastAsia"/>
          <w:color w:val="000000"/>
          <w:sz w:val="28"/>
          <w:szCs w:val="28"/>
        </w:rPr>
        <w:t>★中标人每月至少安排运维服务人员现场工作三天（含），每天工作时间不少于8小时，须到采购人设置的考勤点进行考勤打卡。</w:t>
      </w:r>
    </w:p>
    <w:p w14:paraId="3AC3D0A3" w14:textId="77777777" w:rsidR="00F81454" w:rsidRDefault="00EE2739">
      <w:pPr>
        <w:numPr>
          <w:ilvl w:val="0"/>
          <w:numId w:val="3"/>
        </w:numPr>
        <w:tabs>
          <w:tab w:val="left" w:pos="851"/>
        </w:tabs>
        <w:snapToGrid w:val="0"/>
        <w:spacing w:line="360" w:lineRule="auto"/>
        <w:rPr>
          <w:rFonts w:ascii="宋体" w:hAnsi="宋体" w:cs="宋体"/>
          <w:color w:val="000000"/>
          <w:sz w:val="28"/>
          <w:szCs w:val="28"/>
        </w:rPr>
      </w:pPr>
      <w:r>
        <w:rPr>
          <w:rFonts w:ascii="宋体" w:hAnsi="宋体" w:cs="宋体" w:hint="eastAsia"/>
          <w:color w:val="000000"/>
          <w:sz w:val="28"/>
          <w:szCs w:val="28"/>
        </w:rPr>
        <w:t>采购人的设备经过中标人进行服务后，设备应能正常运转。因为中标人服务导致扩大设备故障，中标人应无条件修复，并且采购人不支付此次维修产生的费用。</w:t>
      </w:r>
    </w:p>
    <w:p w14:paraId="0527D615" w14:textId="77777777" w:rsidR="00F81454" w:rsidRDefault="00EE2739">
      <w:pPr>
        <w:numPr>
          <w:ilvl w:val="0"/>
          <w:numId w:val="3"/>
        </w:numPr>
        <w:tabs>
          <w:tab w:val="left" w:pos="851"/>
        </w:tabs>
        <w:snapToGrid w:val="0"/>
        <w:spacing w:line="360" w:lineRule="auto"/>
        <w:rPr>
          <w:rFonts w:ascii="宋体" w:hAnsi="宋体" w:cs="宋体"/>
          <w:color w:val="000000"/>
          <w:sz w:val="28"/>
          <w:szCs w:val="28"/>
        </w:rPr>
      </w:pPr>
      <w:r>
        <w:rPr>
          <w:rFonts w:ascii="宋体" w:hAnsi="宋体" w:cs="宋体" w:hint="eastAsia"/>
          <w:color w:val="000000"/>
          <w:sz w:val="28"/>
          <w:szCs w:val="28"/>
        </w:rPr>
        <w:t>在不影响使用方正常工作的情况下进行运维服务工作（如利用用餐时间或晚上休息时间等），应做好安全文明施工，完工后需要清理工作环境的卫生。</w:t>
      </w:r>
      <w:proofErr w:type="gramStart"/>
      <w:r>
        <w:rPr>
          <w:rFonts w:ascii="宋体" w:hAnsi="宋体" w:cs="宋体" w:hint="eastAsia"/>
          <w:color w:val="000000"/>
          <w:sz w:val="28"/>
          <w:szCs w:val="28"/>
        </w:rPr>
        <w:t>若工</w:t>
      </w:r>
      <w:proofErr w:type="gramEnd"/>
      <w:r>
        <w:rPr>
          <w:rFonts w:ascii="宋体" w:hAnsi="宋体" w:cs="宋体" w:hint="eastAsia"/>
          <w:color w:val="000000"/>
          <w:sz w:val="28"/>
          <w:szCs w:val="28"/>
        </w:rPr>
        <w:t>作场地卫生未清理引起投诉，每次扣运维</w:t>
      </w:r>
      <w:proofErr w:type="gramStart"/>
      <w:r>
        <w:rPr>
          <w:rFonts w:ascii="宋体" w:hAnsi="宋体" w:cs="宋体" w:hint="eastAsia"/>
          <w:color w:val="000000"/>
          <w:sz w:val="28"/>
          <w:szCs w:val="28"/>
        </w:rPr>
        <w:t>服务款</w:t>
      </w:r>
      <w:proofErr w:type="gramEnd"/>
      <w:r>
        <w:rPr>
          <w:rFonts w:ascii="宋体" w:hAnsi="宋体" w:cs="宋体" w:hint="eastAsia"/>
          <w:color w:val="000000"/>
          <w:sz w:val="28"/>
          <w:szCs w:val="28"/>
        </w:rPr>
        <w:t>1000元。</w:t>
      </w:r>
    </w:p>
    <w:p w14:paraId="644CA770" w14:textId="77777777" w:rsidR="00F81454" w:rsidRDefault="00F81454">
      <w:pPr>
        <w:pStyle w:val="a5"/>
        <w:ind w:firstLineChars="0" w:firstLine="0"/>
        <w:rPr>
          <w:rFonts w:asciiTheme="minorEastAsia" w:eastAsiaTheme="minorEastAsia" w:hAnsiTheme="minorEastAsia" w:cs="宋体"/>
          <w:color w:val="000000"/>
          <w:sz w:val="28"/>
          <w:szCs w:val="28"/>
        </w:rPr>
      </w:pPr>
    </w:p>
    <w:bookmarkEnd w:id="8"/>
    <w:bookmarkEnd w:id="9"/>
    <w:bookmarkEnd w:id="10"/>
    <w:bookmarkEnd w:id="11"/>
    <w:bookmarkEnd w:id="12"/>
    <w:bookmarkEnd w:id="13"/>
    <w:bookmarkEnd w:id="14"/>
    <w:bookmarkEnd w:id="15"/>
    <w:p w14:paraId="4FB71BDF" w14:textId="77777777" w:rsidR="00F81454" w:rsidRDefault="00F81454">
      <w:pPr>
        <w:pStyle w:val="a0"/>
        <w:rPr>
          <w:lang w:val="en-US"/>
        </w:rPr>
      </w:pPr>
    </w:p>
    <w:sectPr w:rsidR="00F81454">
      <w:footerReference w:type="default" r:id="rId9"/>
      <w:pgSz w:w="11906" w:h="16838"/>
      <w:pgMar w:top="720" w:right="720" w:bottom="720" w:left="72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4204F" w14:textId="77777777" w:rsidR="00DD5DE0" w:rsidRDefault="00DD5DE0">
      <w:r>
        <w:separator/>
      </w:r>
    </w:p>
  </w:endnote>
  <w:endnote w:type="continuationSeparator" w:id="0">
    <w:p w14:paraId="78B09A26" w14:textId="77777777" w:rsidR="00DD5DE0" w:rsidRDefault="00DD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AC7A3" w14:textId="77777777" w:rsidR="00DF3FE6" w:rsidRDefault="00DF3FE6">
    <w:pPr>
      <w:pStyle w:val="a9"/>
    </w:pPr>
    <w:r>
      <w:rPr>
        <w:noProof/>
      </w:rPr>
      <mc:AlternateContent>
        <mc:Choice Requires="wps">
          <w:drawing>
            <wp:anchor distT="0" distB="0" distL="114300" distR="114300" simplePos="0" relativeHeight="251660288" behindDoc="0" locked="0" layoutInCell="1" allowOverlap="1" wp14:anchorId="77BFE390" wp14:editId="178A0932">
              <wp:simplePos x="0" y="0"/>
              <wp:positionH relativeFrom="margin">
                <wp:posOffset>2604770</wp:posOffset>
              </wp:positionH>
              <wp:positionV relativeFrom="paragraph">
                <wp:posOffset>8255</wp:posOffset>
              </wp:positionV>
              <wp:extent cx="209550" cy="13779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09550" cy="137795"/>
                      </a:xfrm>
                      <a:prstGeom prst="rect">
                        <a:avLst/>
                      </a:prstGeom>
                      <a:noFill/>
                      <a:ln w="6350">
                        <a:noFill/>
                      </a:ln>
                      <a:effectLst/>
                    </wps:spPr>
                    <wps:txbx>
                      <w:txbxContent>
                        <w:p w14:paraId="258F7CA3" w14:textId="77777777" w:rsidR="00DF3FE6" w:rsidRDefault="00DF3FE6">
                          <w:pPr>
                            <w:pStyle w:val="a9"/>
                          </w:pPr>
                          <w:r>
                            <w:fldChar w:fldCharType="begin"/>
                          </w:r>
                          <w:r>
                            <w:instrText xml:space="preserve"> PAGE  \* MERGEFORMAT </w:instrText>
                          </w:r>
                          <w:r>
                            <w:fldChar w:fldCharType="separate"/>
                          </w:r>
                          <w:r w:rsidR="009743A8">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205.1pt;margin-top:.65pt;width:16.5pt;height:10.8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" filled="f" stroked="f" strokeweight=".5pt">
              <v:textbox inset="0,0,0,0">
                <w:txbxContent>
                  <w:p w14:paraId="258F7CA3" w14:textId="77777777" w:rsidR="00DF3FE6" w:rsidRDefault="00DF3FE6">
                    <w:pPr>
                      <w:pStyle w:val="a9"/>
                    </w:pPr>
                    <w:r>
                      <w:fldChar w:fldCharType="begin"/>
                    </w:r>
                    <w:r>
                      <w:instrText xml:space="preserve"> PAGE  \* MERGEFORMAT </w:instrText>
                    </w:r>
                    <w:r>
                      <w:fldChar w:fldCharType="separate"/>
                    </w:r>
                    <w:r w:rsidR="009743A8">
                      <w:rPr>
                        <w:noProof/>
                      </w:rPr>
                      <w:t>1</w:t>
                    </w:r>
                    <w: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40678" w14:textId="77777777" w:rsidR="00DD5DE0" w:rsidRDefault="00DD5DE0">
      <w:r>
        <w:separator/>
      </w:r>
    </w:p>
  </w:footnote>
  <w:footnote w:type="continuationSeparator" w:id="0">
    <w:p w14:paraId="6DC9F6B5" w14:textId="77777777" w:rsidR="00DD5DE0" w:rsidRDefault="00DD5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4F6F"/>
    <w:multiLevelType w:val="multilevel"/>
    <w:tmpl w:val="059C4F6F"/>
    <w:lvl w:ilvl="0">
      <w:start w:val="1"/>
      <w:numFmt w:val="decimal"/>
      <w:lvlText w:val="%1."/>
      <w:lvlJc w:val="left"/>
      <w:pPr>
        <w:ind w:left="425" w:hanging="425"/>
      </w:pPr>
      <w:rPr>
        <w:rFonts w:hint="eastAsia"/>
      </w:rPr>
    </w:lvl>
    <w:lvl w:ilvl="1">
      <w:start w:val="1"/>
      <w:numFmt w:val="decimal"/>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21893EAA"/>
    <w:multiLevelType w:val="multilevel"/>
    <w:tmpl w:val="21893E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B047F47"/>
    <w:multiLevelType w:val="multilevel"/>
    <w:tmpl w:val="5B047F47"/>
    <w:lvl w:ilvl="0">
      <w:start w:val="1"/>
      <w:numFmt w:val="decimal"/>
      <w:lvlText w:val="%1."/>
      <w:lvlJc w:val="left"/>
      <w:pPr>
        <w:ind w:left="1027" w:hanging="420"/>
      </w:pPr>
    </w:lvl>
    <w:lvl w:ilvl="1">
      <w:start w:val="1"/>
      <w:numFmt w:val="lowerLetter"/>
      <w:lvlText w:val="%2)"/>
      <w:lvlJc w:val="left"/>
      <w:pPr>
        <w:ind w:left="1447" w:hanging="420"/>
      </w:pPr>
    </w:lvl>
    <w:lvl w:ilvl="2">
      <w:start w:val="1"/>
      <w:numFmt w:val="lowerRoman"/>
      <w:lvlText w:val="%3."/>
      <w:lvlJc w:val="right"/>
      <w:pPr>
        <w:ind w:left="1867" w:hanging="420"/>
      </w:pPr>
    </w:lvl>
    <w:lvl w:ilvl="3">
      <w:start w:val="1"/>
      <w:numFmt w:val="decimal"/>
      <w:lvlText w:val="%4."/>
      <w:lvlJc w:val="left"/>
      <w:pPr>
        <w:ind w:left="2287" w:hanging="420"/>
      </w:pPr>
    </w:lvl>
    <w:lvl w:ilvl="4">
      <w:start w:val="1"/>
      <w:numFmt w:val="lowerLetter"/>
      <w:lvlText w:val="%5)"/>
      <w:lvlJc w:val="left"/>
      <w:pPr>
        <w:ind w:left="2707" w:hanging="420"/>
      </w:pPr>
    </w:lvl>
    <w:lvl w:ilvl="5">
      <w:start w:val="1"/>
      <w:numFmt w:val="lowerRoman"/>
      <w:lvlText w:val="%6."/>
      <w:lvlJc w:val="right"/>
      <w:pPr>
        <w:ind w:left="3127" w:hanging="420"/>
      </w:pPr>
    </w:lvl>
    <w:lvl w:ilvl="6">
      <w:start w:val="1"/>
      <w:numFmt w:val="decimal"/>
      <w:lvlText w:val="%7."/>
      <w:lvlJc w:val="left"/>
      <w:pPr>
        <w:ind w:left="3547" w:hanging="420"/>
      </w:pPr>
    </w:lvl>
    <w:lvl w:ilvl="7">
      <w:start w:val="1"/>
      <w:numFmt w:val="lowerLetter"/>
      <w:lvlText w:val="%8)"/>
      <w:lvlJc w:val="left"/>
      <w:pPr>
        <w:ind w:left="3967" w:hanging="420"/>
      </w:pPr>
    </w:lvl>
    <w:lvl w:ilvl="8">
      <w:start w:val="1"/>
      <w:numFmt w:val="lowerRoman"/>
      <w:lvlText w:val="%9."/>
      <w:lvlJc w:val="right"/>
      <w:pPr>
        <w:ind w:left="4387" w:hanging="420"/>
      </w:pPr>
    </w:lvl>
  </w:abstractNum>
  <w:abstractNum w:abstractNumId="3">
    <w:nsid w:val="69D2F9C7"/>
    <w:multiLevelType w:val="singleLevel"/>
    <w:tmpl w:val="69D2F9C7"/>
    <w:lvl w:ilvl="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4N2JlNzIyOGI2NTgzZDcyNDk3NzU4OWI2ZmM2MWIifQ=="/>
  </w:docVars>
  <w:rsids>
    <w:rsidRoot w:val="00172A27"/>
    <w:rsid w:val="000066E7"/>
    <w:rsid w:val="00015165"/>
    <w:rsid w:val="000161E6"/>
    <w:rsid w:val="0002565E"/>
    <w:rsid w:val="0002607E"/>
    <w:rsid w:val="00042A30"/>
    <w:rsid w:val="0004572D"/>
    <w:rsid w:val="00064A7F"/>
    <w:rsid w:val="0007569B"/>
    <w:rsid w:val="000B281A"/>
    <w:rsid w:val="000B32A9"/>
    <w:rsid w:val="0010455B"/>
    <w:rsid w:val="001223CE"/>
    <w:rsid w:val="00131F5F"/>
    <w:rsid w:val="00133240"/>
    <w:rsid w:val="00136C72"/>
    <w:rsid w:val="001433F8"/>
    <w:rsid w:val="00172A27"/>
    <w:rsid w:val="00180E06"/>
    <w:rsid w:val="001D0D75"/>
    <w:rsid w:val="001D453A"/>
    <w:rsid w:val="001E3CF0"/>
    <w:rsid w:val="00207E1E"/>
    <w:rsid w:val="00210B94"/>
    <w:rsid w:val="002561A3"/>
    <w:rsid w:val="0026458B"/>
    <w:rsid w:val="002779AA"/>
    <w:rsid w:val="002B26B5"/>
    <w:rsid w:val="002C6ED9"/>
    <w:rsid w:val="002C72F9"/>
    <w:rsid w:val="002E17C4"/>
    <w:rsid w:val="002E5FD5"/>
    <w:rsid w:val="002F45BA"/>
    <w:rsid w:val="00307AA6"/>
    <w:rsid w:val="00335803"/>
    <w:rsid w:val="00350B6B"/>
    <w:rsid w:val="00352AD6"/>
    <w:rsid w:val="0036384F"/>
    <w:rsid w:val="00375ECF"/>
    <w:rsid w:val="00382F19"/>
    <w:rsid w:val="003831D5"/>
    <w:rsid w:val="003A1387"/>
    <w:rsid w:val="003B094D"/>
    <w:rsid w:val="003B61B3"/>
    <w:rsid w:val="00405F58"/>
    <w:rsid w:val="00407A04"/>
    <w:rsid w:val="00410842"/>
    <w:rsid w:val="00433CED"/>
    <w:rsid w:val="004625B9"/>
    <w:rsid w:val="004753E4"/>
    <w:rsid w:val="0047679E"/>
    <w:rsid w:val="004C135D"/>
    <w:rsid w:val="004F532B"/>
    <w:rsid w:val="005231FB"/>
    <w:rsid w:val="00534C53"/>
    <w:rsid w:val="005450BE"/>
    <w:rsid w:val="00557E54"/>
    <w:rsid w:val="00570514"/>
    <w:rsid w:val="005905EA"/>
    <w:rsid w:val="005A3F9C"/>
    <w:rsid w:val="005C4F50"/>
    <w:rsid w:val="005C7DF4"/>
    <w:rsid w:val="005D3798"/>
    <w:rsid w:val="005F6A54"/>
    <w:rsid w:val="00621B5A"/>
    <w:rsid w:val="00621E3E"/>
    <w:rsid w:val="00641A0E"/>
    <w:rsid w:val="00656F67"/>
    <w:rsid w:val="00667588"/>
    <w:rsid w:val="00674DC4"/>
    <w:rsid w:val="006845DD"/>
    <w:rsid w:val="006870CA"/>
    <w:rsid w:val="006A0503"/>
    <w:rsid w:val="006C5920"/>
    <w:rsid w:val="006D0A47"/>
    <w:rsid w:val="006E2428"/>
    <w:rsid w:val="00711791"/>
    <w:rsid w:val="007258E6"/>
    <w:rsid w:val="007273B9"/>
    <w:rsid w:val="00755A4E"/>
    <w:rsid w:val="00761BC6"/>
    <w:rsid w:val="00761C36"/>
    <w:rsid w:val="00770790"/>
    <w:rsid w:val="007961C7"/>
    <w:rsid w:val="007B1DA1"/>
    <w:rsid w:val="007B7396"/>
    <w:rsid w:val="007C07DB"/>
    <w:rsid w:val="007E4149"/>
    <w:rsid w:val="007F0BF9"/>
    <w:rsid w:val="008301A9"/>
    <w:rsid w:val="00853BC6"/>
    <w:rsid w:val="008706CA"/>
    <w:rsid w:val="00874AFD"/>
    <w:rsid w:val="00885FE1"/>
    <w:rsid w:val="008F3C22"/>
    <w:rsid w:val="0090065C"/>
    <w:rsid w:val="00911511"/>
    <w:rsid w:val="00914E85"/>
    <w:rsid w:val="009569A8"/>
    <w:rsid w:val="009743A8"/>
    <w:rsid w:val="00990E65"/>
    <w:rsid w:val="009939D2"/>
    <w:rsid w:val="009A1050"/>
    <w:rsid w:val="009C7C06"/>
    <w:rsid w:val="00A24D40"/>
    <w:rsid w:val="00A26DFA"/>
    <w:rsid w:val="00A352D3"/>
    <w:rsid w:val="00A44834"/>
    <w:rsid w:val="00A60799"/>
    <w:rsid w:val="00A66D17"/>
    <w:rsid w:val="00AB2515"/>
    <w:rsid w:val="00B00BAB"/>
    <w:rsid w:val="00B2728D"/>
    <w:rsid w:val="00B72E81"/>
    <w:rsid w:val="00B77C95"/>
    <w:rsid w:val="00BA11D2"/>
    <w:rsid w:val="00BA70C0"/>
    <w:rsid w:val="00BC0683"/>
    <w:rsid w:val="00BC09BB"/>
    <w:rsid w:val="00BD70E2"/>
    <w:rsid w:val="00BF3BD2"/>
    <w:rsid w:val="00C03A9B"/>
    <w:rsid w:val="00C11C7E"/>
    <w:rsid w:val="00C27F66"/>
    <w:rsid w:val="00C32640"/>
    <w:rsid w:val="00C4623F"/>
    <w:rsid w:val="00CA07E8"/>
    <w:rsid w:val="00CA2ACC"/>
    <w:rsid w:val="00CA3373"/>
    <w:rsid w:val="00CB6064"/>
    <w:rsid w:val="00CE05F6"/>
    <w:rsid w:val="00CF7864"/>
    <w:rsid w:val="00D53D3A"/>
    <w:rsid w:val="00D65A90"/>
    <w:rsid w:val="00D7034F"/>
    <w:rsid w:val="00D76040"/>
    <w:rsid w:val="00D816A9"/>
    <w:rsid w:val="00D863EB"/>
    <w:rsid w:val="00D97854"/>
    <w:rsid w:val="00DD0579"/>
    <w:rsid w:val="00DD2778"/>
    <w:rsid w:val="00DD3B09"/>
    <w:rsid w:val="00DD5DE0"/>
    <w:rsid w:val="00DE03B6"/>
    <w:rsid w:val="00DE2812"/>
    <w:rsid w:val="00DF3FE6"/>
    <w:rsid w:val="00E25E22"/>
    <w:rsid w:val="00E3353C"/>
    <w:rsid w:val="00E33703"/>
    <w:rsid w:val="00E439DA"/>
    <w:rsid w:val="00E547B5"/>
    <w:rsid w:val="00E6165E"/>
    <w:rsid w:val="00E90173"/>
    <w:rsid w:val="00E9111D"/>
    <w:rsid w:val="00EB50DA"/>
    <w:rsid w:val="00EE2739"/>
    <w:rsid w:val="00EF63F0"/>
    <w:rsid w:val="00EF69F7"/>
    <w:rsid w:val="00F12F7E"/>
    <w:rsid w:val="00F53496"/>
    <w:rsid w:val="00F55546"/>
    <w:rsid w:val="00F66CF4"/>
    <w:rsid w:val="00F81454"/>
    <w:rsid w:val="00F866ED"/>
    <w:rsid w:val="00F95A24"/>
    <w:rsid w:val="00FC3E80"/>
    <w:rsid w:val="00FD28F8"/>
    <w:rsid w:val="01A71F00"/>
    <w:rsid w:val="01D140A1"/>
    <w:rsid w:val="025C2A5E"/>
    <w:rsid w:val="028C2852"/>
    <w:rsid w:val="02DF10C1"/>
    <w:rsid w:val="032626CC"/>
    <w:rsid w:val="03985047"/>
    <w:rsid w:val="03D219CC"/>
    <w:rsid w:val="03E46AE1"/>
    <w:rsid w:val="041E1E73"/>
    <w:rsid w:val="04425A35"/>
    <w:rsid w:val="044C6996"/>
    <w:rsid w:val="044E636C"/>
    <w:rsid w:val="04A11455"/>
    <w:rsid w:val="054F666F"/>
    <w:rsid w:val="05785C06"/>
    <w:rsid w:val="057C0025"/>
    <w:rsid w:val="06082093"/>
    <w:rsid w:val="08195494"/>
    <w:rsid w:val="08514B38"/>
    <w:rsid w:val="08E27082"/>
    <w:rsid w:val="08E92E23"/>
    <w:rsid w:val="0952051C"/>
    <w:rsid w:val="099F5088"/>
    <w:rsid w:val="09C14861"/>
    <w:rsid w:val="0A123524"/>
    <w:rsid w:val="0A466215"/>
    <w:rsid w:val="0A912917"/>
    <w:rsid w:val="0BF63C07"/>
    <w:rsid w:val="0C023721"/>
    <w:rsid w:val="0C5460A8"/>
    <w:rsid w:val="0CBB378C"/>
    <w:rsid w:val="0D0A1839"/>
    <w:rsid w:val="0D6136E7"/>
    <w:rsid w:val="0DD012E5"/>
    <w:rsid w:val="0DE642C4"/>
    <w:rsid w:val="0DF50268"/>
    <w:rsid w:val="0EA07B80"/>
    <w:rsid w:val="0EA1149A"/>
    <w:rsid w:val="0F270B10"/>
    <w:rsid w:val="0F395ADE"/>
    <w:rsid w:val="0FEE31A0"/>
    <w:rsid w:val="0FFC6C35"/>
    <w:rsid w:val="10390ACC"/>
    <w:rsid w:val="104B0F61"/>
    <w:rsid w:val="107A4DF8"/>
    <w:rsid w:val="1181560E"/>
    <w:rsid w:val="120C41E8"/>
    <w:rsid w:val="12392D13"/>
    <w:rsid w:val="125A0B82"/>
    <w:rsid w:val="129C2D09"/>
    <w:rsid w:val="12DA3CC3"/>
    <w:rsid w:val="130074B5"/>
    <w:rsid w:val="130E16C8"/>
    <w:rsid w:val="137A45D1"/>
    <w:rsid w:val="13EB3A51"/>
    <w:rsid w:val="14117786"/>
    <w:rsid w:val="144813FA"/>
    <w:rsid w:val="14DF3D27"/>
    <w:rsid w:val="15055CEE"/>
    <w:rsid w:val="15463BC1"/>
    <w:rsid w:val="15573E77"/>
    <w:rsid w:val="15B36D47"/>
    <w:rsid w:val="1637271F"/>
    <w:rsid w:val="165645A8"/>
    <w:rsid w:val="167869C0"/>
    <w:rsid w:val="168C3324"/>
    <w:rsid w:val="16DA75DA"/>
    <w:rsid w:val="170512F9"/>
    <w:rsid w:val="1730206A"/>
    <w:rsid w:val="17C765E7"/>
    <w:rsid w:val="180156EF"/>
    <w:rsid w:val="18B46B48"/>
    <w:rsid w:val="1A0F29BA"/>
    <w:rsid w:val="1A50218D"/>
    <w:rsid w:val="1AFB4E90"/>
    <w:rsid w:val="1B6C6344"/>
    <w:rsid w:val="1B853D11"/>
    <w:rsid w:val="1BA55C51"/>
    <w:rsid w:val="1C681BA9"/>
    <w:rsid w:val="1C93797F"/>
    <w:rsid w:val="1CE9268C"/>
    <w:rsid w:val="1D6F41BE"/>
    <w:rsid w:val="1DA33B45"/>
    <w:rsid w:val="1DBF1BFA"/>
    <w:rsid w:val="1DDB4176"/>
    <w:rsid w:val="1DF0304C"/>
    <w:rsid w:val="1E2E23DD"/>
    <w:rsid w:val="1E7A6253"/>
    <w:rsid w:val="1E954EF4"/>
    <w:rsid w:val="1E9D7833"/>
    <w:rsid w:val="1EC522EE"/>
    <w:rsid w:val="1EFB52BB"/>
    <w:rsid w:val="1F280230"/>
    <w:rsid w:val="1F3A4035"/>
    <w:rsid w:val="1F542383"/>
    <w:rsid w:val="1F626A76"/>
    <w:rsid w:val="20B055AA"/>
    <w:rsid w:val="20EA0EEF"/>
    <w:rsid w:val="20F548B3"/>
    <w:rsid w:val="20FF7DD8"/>
    <w:rsid w:val="211B4BF7"/>
    <w:rsid w:val="21337190"/>
    <w:rsid w:val="222648EA"/>
    <w:rsid w:val="22371C23"/>
    <w:rsid w:val="22977E6D"/>
    <w:rsid w:val="22ED62AC"/>
    <w:rsid w:val="238B1023"/>
    <w:rsid w:val="23E550D8"/>
    <w:rsid w:val="242C2A2B"/>
    <w:rsid w:val="24857B00"/>
    <w:rsid w:val="24B8403B"/>
    <w:rsid w:val="24D80549"/>
    <w:rsid w:val="25FA451E"/>
    <w:rsid w:val="27207302"/>
    <w:rsid w:val="27372B2A"/>
    <w:rsid w:val="273C57B2"/>
    <w:rsid w:val="274A1C71"/>
    <w:rsid w:val="27813D84"/>
    <w:rsid w:val="2791119B"/>
    <w:rsid w:val="27974C00"/>
    <w:rsid w:val="27E84834"/>
    <w:rsid w:val="288B003F"/>
    <w:rsid w:val="293553A8"/>
    <w:rsid w:val="29AB65EB"/>
    <w:rsid w:val="29CC7D26"/>
    <w:rsid w:val="29FB3F65"/>
    <w:rsid w:val="2A010098"/>
    <w:rsid w:val="2A4C6108"/>
    <w:rsid w:val="2A501F3F"/>
    <w:rsid w:val="2A882919"/>
    <w:rsid w:val="2A8D7B45"/>
    <w:rsid w:val="2AFC5C0B"/>
    <w:rsid w:val="2B094427"/>
    <w:rsid w:val="2B9756E3"/>
    <w:rsid w:val="2BC772AA"/>
    <w:rsid w:val="2BD85CEE"/>
    <w:rsid w:val="2C241B19"/>
    <w:rsid w:val="2CA41601"/>
    <w:rsid w:val="2CB52B9D"/>
    <w:rsid w:val="2CFE6C6B"/>
    <w:rsid w:val="2D190588"/>
    <w:rsid w:val="2D364FEB"/>
    <w:rsid w:val="2D8B28E2"/>
    <w:rsid w:val="2E841A27"/>
    <w:rsid w:val="2EDC0C65"/>
    <w:rsid w:val="2F03151D"/>
    <w:rsid w:val="2FA83C67"/>
    <w:rsid w:val="2FA9128E"/>
    <w:rsid w:val="2FFC10CA"/>
    <w:rsid w:val="30AE29B7"/>
    <w:rsid w:val="30D73AF0"/>
    <w:rsid w:val="31B15805"/>
    <w:rsid w:val="31D10A53"/>
    <w:rsid w:val="31E410CC"/>
    <w:rsid w:val="31ED1957"/>
    <w:rsid w:val="32D61AD1"/>
    <w:rsid w:val="337713D2"/>
    <w:rsid w:val="33E01B2E"/>
    <w:rsid w:val="34460439"/>
    <w:rsid w:val="34BA72DD"/>
    <w:rsid w:val="34F91C28"/>
    <w:rsid w:val="36755B34"/>
    <w:rsid w:val="37153E20"/>
    <w:rsid w:val="37445300"/>
    <w:rsid w:val="381245EF"/>
    <w:rsid w:val="38363646"/>
    <w:rsid w:val="385A05B3"/>
    <w:rsid w:val="38781C5D"/>
    <w:rsid w:val="38A20B5F"/>
    <w:rsid w:val="38A96674"/>
    <w:rsid w:val="392C1DF6"/>
    <w:rsid w:val="39345D67"/>
    <w:rsid w:val="39671E2D"/>
    <w:rsid w:val="3A2D6818"/>
    <w:rsid w:val="3A473C25"/>
    <w:rsid w:val="3AE02ADB"/>
    <w:rsid w:val="3BD258C9"/>
    <w:rsid w:val="3BDE76BB"/>
    <w:rsid w:val="3C40001E"/>
    <w:rsid w:val="3C5D49FD"/>
    <w:rsid w:val="3CA84599"/>
    <w:rsid w:val="3CE24202"/>
    <w:rsid w:val="3CEE31EE"/>
    <w:rsid w:val="3D15496A"/>
    <w:rsid w:val="3D9F5EA8"/>
    <w:rsid w:val="3DD0171A"/>
    <w:rsid w:val="3EA21DFC"/>
    <w:rsid w:val="3EBA0CE9"/>
    <w:rsid w:val="3EE15C8F"/>
    <w:rsid w:val="3EE904BB"/>
    <w:rsid w:val="3F32667F"/>
    <w:rsid w:val="3F4F60E4"/>
    <w:rsid w:val="3F5C404D"/>
    <w:rsid w:val="3F691582"/>
    <w:rsid w:val="3FA1285B"/>
    <w:rsid w:val="3FE9680B"/>
    <w:rsid w:val="401946BB"/>
    <w:rsid w:val="404A0AA6"/>
    <w:rsid w:val="40774C35"/>
    <w:rsid w:val="411632EB"/>
    <w:rsid w:val="41AC0B22"/>
    <w:rsid w:val="41D55659"/>
    <w:rsid w:val="42162F90"/>
    <w:rsid w:val="42365885"/>
    <w:rsid w:val="42967711"/>
    <w:rsid w:val="42BC2437"/>
    <w:rsid w:val="43301845"/>
    <w:rsid w:val="43444FC9"/>
    <w:rsid w:val="444C0D6E"/>
    <w:rsid w:val="44692708"/>
    <w:rsid w:val="44B27E9F"/>
    <w:rsid w:val="45484935"/>
    <w:rsid w:val="46906755"/>
    <w:rsid w:val="46C348CF"/>
    <w:rsid w:val="46D97848"/>
    <w:rsid w:val="46F1507A"/>
    <w:rsid w:val="473D6169"/>
    <w:rsid w:val="47AC5ADF"/>
    <w:rsid w:val="47C35AE6"/>
    <w:rsid w:val="47FC5551"/>
    <w:rsid w:val="48ED41E3"/>
    <w:rsid w:val="491A5762"/>
    <w:rsid w:val="49B14519"/>
    <w:rsid w:val="49C133F3"/>
    <w:rsid w:val="4A15385E"/>
    <w:rsid w:val="4A255396"/>
    <w:rsid w:val="4A6D5014"/>
    <w:rsid w:val="4AC4113A"/>
    <w:rsid w:val="4B9177DA"/>
    <w:rsid w:val="4C222EE2"/>
    <w:rsid w:val="4CA74850"/>
    <w:rsid w:val="4CBD102C"/>
    <w:rsid w:val="4DE560C3"/>
    <w:rsid w:val="4EE06EA2"/>
    <w:rsid w:val="4F1048AE"/>
    <w:rsid w:val="4F4A59D7"/>
    <w:rsid w:val="520E3F34"/>
    <w:rsid w:val="526F0B15"/>
    <w:rsid w:val="535622F0"/>
    <w:rsid w:val="537B6121"/>
    <w:rsid w:val="53F1787B"/>
    <w:rsid w:val="53F22FF5"/>
    <w:rsid w:val="541A6CBC"/>
    <w:rsid w:val="54854167"/>
    <w:rsid w:val="5499474A"/>
    <w:rsid w:val="557E5F89"/>
    <w:rsid w:val="56435336"/>
    <w:rsid w:val="56627888"/>
    <w:rsid w:val="57034731"/>
    <w:rsid w:val="573D5297"/>
    <w:rsid w:val="576F13BA"/>
    <w:rsid w:val="57B258F9"/>
    <w:rsid w:val="57D75532"/>
    <w:rsid w:val="581C0E5E"/>
    <w:rsid w:val="58202EA7"/>
    <w:rsid w:val="585A655A"/>
    <w:rsid w:val="5884279B"/>
    <w:rsid w:val="58E4193A"/>
    <w:rsid w:val="58F92120"/>
    <w:rsid w:val="58FC1173"/>
    <w:rsid w:val="59906D68"/>
    <w:rsid w:val="5A67624F"/>
    <w:rsid w:val="5AE529F8"/>
    <w:rsid w:val="5AEF4BB6"/>
    <w:rsid w:val="5B190E05"/>
    <w:rsid w:val="5B642E6B"/>
    <w:rsid w:val="5C9A5785"/>
    <w:rsid w:val="5CE1220E"/>
    <w:rsid w:val="5D707D7E"/>
    <w:rsid w:val="5D731EE5"/>
    <w:rsid w:val="5E4A5AD2"/>
    <w:rsid w:val="5E6D30AB"/>
    <w:rsid w:val="5EA60FF0"/>
    <w:rsid w:val="5EAF08A5"/>
    <w:rsid w:val="5EE7476A"/>
    <w:rsid w:val="5F1C1894"/>
    <w:rsid w:val="5F4142D9"/>
    <w:rsid w:val="5FA43AF0"/>
    <w:rsid w:val="5FB40EE1"/>
    <w:rsid w:val="60254DCA"/>
    <w:rsid w:val="608A5067"/>
    <w:rsid w:val="6137692E"/>
    <w:rsid w:val="61BD04B6"/>
    <w:rsid w:val="61C23D37"/>
    <w:rsid w:val="61C2712D"/>
    <w:rsid w:val="626071DD"/>
    <w:rsid w:val="62903FA5"/>
    <w:rsid w:val="62C979EA"/>
    <w:rsid w:val="631D7EFA"/>
    <w:rsid w:val="631F62D0"/>
    <w:rsid w:val="6340759E"/>
    <w:rsid w:val="637B420A"/>
    <w:rsid w:val="6417181C"/>
    <w:rsid w:val="64971065"/>
    <w:rsid w:val="653873A6"/>
    <w:rsid w:val="660C66C6"/>
    <w:rsid w:val="672A790D"/>
    <w:rsid w:val="68120004"/>
    <w:rsid w:val="6A2D6A69"/>
    <w:rsid w:val="6A4B00A2"/>
    <w:rsid w:val="6ACC6259"/>
    <w:rsid w:val="6B1A6F77"/>
    <w:rsid w:val="6B4C00F2"/>
    <w:rsid w:val="6B765BEE"/>
    <w:rsid w:val="6BED5205"/>
    <w:rsid w:val="6C152833"/>
    <w:rsid w:val="6D427603"/>
    <w:rsid w:val="6D624D6A"/>
    <w:rsid w:val="6DAD5D5E"/>
    <w:rsid w:val="6DF661F7"/>
    <w:rsid w:val="6E051608"/>
    <w:rsid w:val="6E873A01"/>
    <w:rsid w:val="6EA64CC1"/>
    <w:rsid w:val="6F0A5F12"/>
    <w:rsid w:val="6F620BB0"/>
    <w:rsid w:val="6F855242"/>
    <w:rsid w:val="6FA83128"/>
    <w:rsid w:val="70077548"/>
    <w:rsid w:val="70EE248F"/>
    <w:rsid w:val="714837C8"/>
    <w:rsid w:val="719B1FCE"/>
    <w:rsid w:val="71BD6064"/>
    <w:rsid w:val="71FD4C45"/>
    <w:rsid w:val="72C01135"/>
    <w:rsid w:val="72C40DC1"/>
    <w:rsid w:val="730275E0"/>
    <w:rsid w:val="73EE3D99"/>
    <w:rsid w:val="741D2489"/>
    <w:rsid w:val="74502CF5"/>
    <w:rsid w:val="746D42AC"/>
    <w:rsid w:val="74D90365"/>
    <w:rsid w:val="75437ADC"/>
    <w:rsid w:val="75C35873"/>
    <w:rsid w:val="75C53ADF"/>
    <w:rsid w:val="75E149FF"/>
    <w:rsid w:val="75ED62FC"/>
    <w:rsid w:val="762323D9"/>
    <w:rsid w:val="767B5BFA"/>
    <w:rsid w:val="76966746"/>
    <w:rsid w:val="76C078AB"/>
    <w:rsid w:val="770F2B38"/>
    <w:rsid w:val="77253B1D"/>
    <w:rsid w:val="77533AC6"/>
    <w:rsid w:val="775A3A28"/>
    <w:rsid w:val="776825CF"/>
    <w:rsid w:val="77A2594C"/>
    <w:rsid w:val="77D87841"/>
    <w:rsid w:val="77E321E9"/>
    <w:rsid w:val="77E6070B"/>
    <w:rsid w:val="790B30C1"/>
    <w:rsid w:val="7A4749A5"/>
    <w:rsid w:val="7A6B0680"/>
    <w:rsid w:val="7A930E06"/>
    <w:rsid w:val="7B1E2347"/>
    <w:rsid w:val="7B6A0464"/>
    <w:rsid w:val="7BFE36CB"/>
    <w:rsid w:val="7C025EDD"/>
    <w:rsid w:val="7C68411F"/>
    <w:rsid w:val="7C6F1C45"/>
    <w:rsid w:val="7CDE7C08"/>
    <w:rsid w:val="7D2F6DB5"/>
    <w:rsid w:val="7DC41D4B"/>
    <w:rsid w:val="7DD83D57"/>
    <w:rsid w:val="7DDF7867"/>
    <w:rsid w:val="7E2E4787"/>
    <w:rsid w:val="7E6427BB"/>
    <w:rsid w:val="7F0210A0"/>
    <w:rsid w:val="7F26320E"/>
    <w:rsid w:val="7F2B3D68"/>
    <w:rsid w:val="7F6C3746"/>
    <w:rsid w:val="7FDA4BF0"/>
    <w:rsid w:val="7FF218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F3741C"/>
  <w14:defaultImageDpi w14:val="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Lines="50" w:line="300" w:lineRule="auto"/>
      <w:outlineLvl w:val="0"/>
    </w:pPr>
    <w:rPr>
      <w:rFonts w:ascii="Arial" w:eastAsia="黑体" w:hAnsi="Arial"/>
      <w:b/>
      <w:bCs/>
      <w:kern w:val="44"/>
      <w:sz w:val="32"/>
      <w:szCs w:val="44"/>
    </w:rPr>
  </w:style>
  <w:style w:type="paragraph" w:styleId="2">
    <w:name w:val="heading 2"/>
    <w:basedOn w:val="a"/>
    <w:next w:val="a"/>
    <w:link w:val="2Char"/>
    <w:unhideWhenUsed/>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after="120" w:line="360" w:lineRule="auto"/>
      <w:ind w:firstLine="210"/>
    </w:pPr>
    <w:rPr>
      <w:rFonts w:ascii="Arial" w:hAnsi="Arial"/>
      <w:sz w:val="28"/>
      <w:lang w:val="en-CA"/>
    </w:rPr>
  </w:style>
  <w:style w:type="paragraph" w:styleId="a4">
    <w:name w:val="Body Text"/>
    <w:basedOn w:val="a"/>
    <w:link w:val="Char"/>
    <w:qFormat/>
    <w:pPr>
      <w:spacing w:after="220" w:line="180" w:lineRule="atLeast"/>
    </w:pPr>
  </w:style>
  <w:style w:type="paragraph" w:styleId="a5">
    <w:name w:val="Normal Indent"/>
    <w:basedOn w:val="a"/>
    <w:link w:val="Char0"/>
    <w:qFormat/>
    <w:pPr>
      <w:widowControl/>
      <w:ind w:firstLineChars="200" w:firstLine="420"/>
      <w:jc w:val="left"/>
    </w:pPr>
    <w:rPr>
      <w:rFonts w:ascii="Times New Roman" w:eastAsia="宋体" w:hAnsi="Times New Roman" w:cs="Times New Roman"/>
      <w:kern w:val="0"/>
      <w:sz w:val="20"/>
      <w:szCs w:val="20"/>
    </w:rPr>
  </w:style>
  <w:style w:type="paragraph" w:styleId="a6">
    <w:name w:val="Document Map"/>
    <w:basedOn w:val="a"/>
    <w:link w:val="Char1"/>
    <w:qFormat/>
    <w:rPr>
      <w:rFonts w:ascii="宋体" w:eastAsia="宋体"/>
      <w:sz w:val="18"/>
      <w:szCs w:val="18"/>
    </w:rPr>
  </w:style>
  <w:style w:type="paragraph" w:styleId="a7">
    <w:name w:val="annotation text"/>
    <w:basedOn w:val="a"/>
    <w:link w:val="Char2"/>
    <w:qFormat/>
    <w:pPr>
      <w:jc w:val="left"/>
    </w:pPr>
  </w:style>
  <w:style w:type="paragraph" w:styleId="30">
    <w:name w:val="toc 3"/>
    <w:basedOn w:val="a"/>
    <w:next w:val="a"/>
    <w:qFormat/>
    <w:pPr>
      <w:ind w:leftChars="400" w:left="840"/>
    </w:pPr>
  </w:style>
  <w:style w:type="paragraph" w:styleId="a8">
    <w:name w:val="Balloon Text"/>
    <w:basedOn w:val="a"/>
    <w:link w:val="Char3"/>
    <w:qFormat/>
    <w:rPr>
      <w:rFonts w:ascii="宋体" w:eastAsia="宋体"/>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10">
    <w:name w:val="toc 1"/>
    <w:basedOn w:val="a"/>
    <w:next w:val="a"/>
    <w:qFormat/>
  </w:style>
  <w:style w:type="paragraph" w:styleId="40">
    <w:name w:val="toc 4"/>
    <w:basedOn w:val="a"/>
    <w:next w:val="a"/>
    <w:qFormat/>
    <w:pPr>
      <w:ind w:leftChars="600" w:left="1260"/>
    </w:pPr>
  </w:style>
  <w:style w:type="paragraph" w:styleId="20">
    <w:name w:val="toc 2"/>
    <w:basedOn w:val="a"/>
    <w:next w:val="a"/>
    <w:qFormat/>
    <w:pPr>
      <w:ind w:leftChars="200" w:left="420"/>
    </w:pPr>
  </w:style>
  <w:style w:type="paragraph" w:styleId="ab">
    <w:name w:val="annotation subject"/>
    <w:basedOn w:val="a7"/>
    <w:next w:val="a7"/>
    <w:link w:val="Char4"/>
    <w:qFormat/>
    <w:rPr>
      <w:b/>
      <w:bCs/>
    </w:rPr>
  </w:style>
  <w:style w:type="character" w:styleId="ac">
    <w:name w:val="Emphasis"/>
    <w:qFormat/>
    <w:rPr>
      <w:rFonts w:ascii="Arial Black" w:eastAsia="黑体" w:hAnsi="Arial Black" w:cs="Times New Roman"/>
      <w:b/>
      <w:spacing w:val="0"/>
      <w:sz w:val="21"/>
      <w:lang w:eastAsia="zh-CN"/>
    </w:rPr>
  </w:style>
  <w:style w:type="character" w:styleId="ad">
    <w:name w:val="Hyperlink"/>
    <w:basedOn w:val="a1"/>
    <w:qFormat/>
    <w:rPr>
      <w:color w:val="0000FF"/>
      <w:u w:val="single"/>
    </w:rPr>
  </w:style>
  <w:style w:type="character" w:styleId="ae">
    <w:name w:val="annotation reference"/>
    <w:basedOn w:val="a1"/>
    <w:qFormat/>
    <w:rPr>
      <w:sz w:val="21"/>
      <w:szCs w:val="21"/>
    </w:rPr>
  </w:style>
  <w:style w:type="paragraph" w:customStyle="1" w:styleId="af">
    <w:name w:val="正文(首行缩进)"/>
    <w:qFormat/>
    <w:pPr>
      <w:spacing w:line="360" w:lineRule="auto"/>
      <w:ind w:firstLineChars="200" w:firstLine="200"/>
      <w:jc w:val="both"/>
    </w:pPr>
    <w:rPr>
      <w:rFonts w:asciiTheme="minorHAnsi" w:eastAsia="仿宋_GB2312" w:hAnsiTheme="minorHAnsi" w:cstheme="minorBidi"/>
      <w:spacing w:val="2"/>
      <w:kern w:val="24"/>
      <w:sz w:val="24"/>
      <w:szCs w:val="22"/>
    </w:rPr>
  </w:style>
  <w:style w:type="character" w:customStyle="1" w:styleId="font71">
    <w:name w:val="font71"/>
    <w:qFormat/>
    <w:rPr>
      <w:rFonts w:ascii="宋体" w:eastAsia="宋体" w:hAnsi="宋体" w:cs="宋体" w:hint="eastAsia"/>
      <w:color w:val="000000"/>
      <w:sz w:val="24"/>
      <w:szCs w:val="24"/>
      <w:u w:val="none"/>
    </w:rPr>
  </w:style>
  <w:style w:type="character" w:customStyle="1" w:styleId="2Char">
    <w:name w:val="标题 2 Char"/>
    <w:link w:val="2"/>
    <w:qFormat/>
    <w:rPr>
      <w:rFonts w:ascii="Cambria" w:eastAsia="宋体" w:hAnsi="Cambria" w:cs="Times New Roman"/>
      <w:b/>
      <w:bCs/>
      <w:sz w:val="32"/>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Char">
    <w:name w:val="正文文本 Char"/>
    <w:link w:val="a4"/>
    <w:qFormat/>
  </w:style>
  <w:style w:type="character" w:customStyle="1" w:styleId="Char3">
    <w:name w:val="批注框文本 Char"/>
    <w:basedOn w:val="a1"/>
    <w:link w:val="a8"/>
    <w:qFormat/>
    <w:rPr>
      <w:rFonts w:ascii="宋体" w:hAnsiTheme="minorHAnsi" w:cstheme="minorBidi"/>
      <w:kern w:val="2"/>
      <w:sz w:val="18"/>
      <w:szCs w:val="18"/>
    </w:rPr>
  </w:style>
  <w:style w:type="character" w:customStyle="1" w:styleId="3Char">
    <w:name w:val="标题 3 Char"/>
    <w:link w:val="3"/>
    <w:qFormat/>
    <w:rPr>
      <w:b/>
      <w:sz w:val="32"/>
    </w:rPr>
  </w:style>
  <w:style w:type="character" w:customStyle="1" w:styleId="Char1">
    <w:name w:val="文档结构图 Char"/>
    <w:basedOn w:val="a1"/>
    <w:link w:val="a6"/>
    <w:qFormat/>
    <w:rPr>
      <w:rFonts w:ascii="宋体" w:hAnsiTheme="minorHAnsi" w:cstheme="minorBidi"/>
      <w:kern w:val="2"/>
      <w:sz w:val="18"/>
      <w:szCs w:val="18"/>
    </w:rPr>
  </w:style>
  <w:style w:type="character" w:customStyle="1" w:styleId="font61">
    <w:name w:val="font61"/>
    <w:basedOn w:val="a1"/>
    <w:qFormat/>
    <w:rPr>
      <w:rFonts w:ascii="宋体" w:eastAsia="宋体" w:hAnsi="宋体" w:cs="宋体" w:hint="eastAsia"/>
      <w:b/>
      <w:color w:val="000000"/>
      <w:sz w:val="32"/>
      <w:szCs w:val="32"/>
      <w:u w:val="none"/>
    </w:rPr>
  </w:style>
  <w:style w:type="character" w:customStyle="1" w:styleId="font11">
    <w:name w:val="font11"/>
    <w:basedOn w:val="a1"/>
    <w:qFormat/>
    <w:rPr>
      <w:rFonts w:ascii="宋体" w:eastAsia="宋体" w:hAnsi="宋体" w:cs="宋体" w:hint="eastAsia"/>
      <w:b/>
      <w:color w:val="FF0000"/>
      <w:sz w:val="32"/>
      <w:szCs w:val="32"/>
      <w:u w:val="none"/>
    </w:rPr>
  </w:style>
  <w:style w:type="character" w:customStyle="1" w:styleId="font21">
    <w:name w:val="font21"/>
    <w:basedOn w:val="a1"/>
    <w:qFormat/>
    <w:rPr>
      <w:rFonts w:ascii="宋体" w:eastAsia="宋体" w:hAnsi="宋体" w:cs="宋体" w:hint="eastAsia"/>
      <w:color w:val="000000"/>
      <w:sz w:val="22"/>
      <w:szCs w:val="22"/>
      <w:u w:val="none"/>
    </w:rPr>
  </w:style>
  <w:style w:type="character" w:customStyle="1" w:styleId="font01">
    <w:name w:val="font01"/>
    <w:basedOn w:val="a1"/>
    <w:qFormat/>
    <w:rPr>
      <w:rFonts w:ascii="宋体" w:eastAsia="宋体" w:hAnsi="宋体" w:cs="宋体" w:hint="eastAsia"/>
      <w:color w:val="FF0000"/>
      <w:sz w:val="22"/>
      <w:szCs w:val="22"/>
      <w:u w:val="none"/>
    </w:rPr>
  </w:style>
  <w:style w:type="character" w:customStyle="1" w:styleId="font101">
    <w:name w:val="font101"/>
    <w:basedOn w:val="a1"/>
    <w:qFormat/>
    <w:rPr>
      <w:rFonts w:ascii="微软雅黑" w:eastAsia="微软雅黑" w:hAnsi="微软雅黑" w:cs="微软雅黑" w:hint="eastAsia"/>
      <w:b/>
      <w:color w:val="FF0000"/>
      <w:sz w:val="20"/>
      <w:szCs w:val="20"/>
      <w:u w:val="none"/>
    </w:rPr>
  </w:style>
  <w:style w:type="character" w:customStyle="1" w:styleId="font112">
    <w:name w:val="font112"/>
    <w:basedOn w:val="a1"/>
    <w:qFormat/>
    <w:rPr>
      <w:rFonts w:ascii="宋体" w:eastAsia="宋体" w:hAnsi="宋体" w:cs="宋体" w:hint="eastAsia"/>
      <w:color w:val="000000"/>
      <w:sz w:val="24"/>
      <w:szCs w:val="24"/>
      <w:u w:val="none"/>
    </w:rPr>
  </w:style>
  <w:style w:type="character" w:customStyle="1" w:styleId="Char2">
    <w:name w:val="批注文字 Char"/>
    <w:basedOn w:val="a1"/>
    <w:link w:val="a7"/>
    <w:qFormat/>
    <w:rPr>
      <w:rFonts w:asciiTheme="minorHAnsi" w:eastAsiaTheme="minorEastAsia" w:hAnsiTheme="minorHAnsi" w:cstheme="minorBidi"/>
      <w:kern w:val="2"/>
      <w:sz w:val="21"/>
      <w:szCs w:val="24"/>
    </w:rPr>
  </w:style>
  <w:style w:type="character" w:customStyle="1" w:styleId="Char4">
    <w:name w:val="批注主题 Char"/>
    <w:basedOn w:val="Char2"/>
    <w:link w:val="ab"/>
    <w:qFormat/>
    <w:rPr>
      <w:rFonts w:asciiTheme="minorHAnsi" w:eastAsiaTheme="minorEastAsia" w:hAnsiTheme="minorHAnsi" w:cstheme="minorBidi"/>
      <w:b/>
      <w:bCs/>
      <w:kern w:val="2"/>
      <w:sz w:val="21"/>
      <w:szCs w:val="24"/>
    </w:rPr>
  </w:style>
  <w:style w:type="character" w:customStyle="1" w:styleId="Char0">
    <w:name w:val="正文缩进 Char"/>
    <w:link w:val="a5"/>
    <w:qFormat/>
  </w:style>
  <w:style w:type="paragraph" w:styleId="af0">
    <w:name w:val="List Paragraph"/>
    <w:basedOn w:val="a"/>
    <w:uiPriority w:val="9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Lines="50" w:line="300" w:lineRule="auto"/>
      <w:outlineLvl w:val="0"/>
    </w:pPr>
    <w:rPr>
      <w:rFonts w:ascii="Arial" w:eastAsia="黑体" w:hAnsi="Arial"/>
      <w:b/>
      <w:bCs/>
      <w:kern w:val="44"/>
      <w:sz w:val="32"/>
      <w:szCs w:val="44"/>
    </w:rPr>
  </w:style>
  <w:style w:type="paragraph" w:styleId="2">
    <w:name w:val="heading 2"/>
    <w:basedOn w:val="a"/>
    <w:next w:val="a"/>
    <w:link w:val="2Char"/>
    <w:unhideWhenUsed/>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after="120" w:line="360" w:lineRule="auto"/>
      <w:ind w:firstLine="210"/>
    </w:pPr>
    <w:rPr>
      <w:rFonts w:ascii="Arial" w:hAnsi="Arial"/>
      <w:sz w:val="28"/>
      <w:lang w:val="en-CA"/>
    </w:rPr>
  </w:style>
  <w:style w:type="paragraph" w:styleId="a4">
    <w:name w:val="Body Text"/>
    <w:basedOn w:val="a"/>
    <w:link w:val="Char"/>
    <w:qFormat/>
    <w:pPr>
      <w:spacing w:after="220" w:line="180" w:lineRule="atLeast"/>
    </w:pPr>
  </w:style>
  <w:style w:type="paragraph" w:styleId="a5">
    <w:name w:val="Normal Indent"/>
    <w:basedOn w:val="a"/>
    <w:link w:val="Char0"/>
    <w:qFormat/>
    <w:pPr>
      <w:widowControl/>
      <w:ind w:firstLineChars="200" w:firstLine="420"/>
      <w:jc w:val="left"/>
    </w:pPr>
    <w:rPr>
      <w:rFonts w:ascii="Times New Roman" w:eastAsia="宋体" w:hAnsi="Times New Roman" w:cs="Times New Roman"/>
      <w:kern w:val="0"/>
      <w:sz w:val="20"/>
      <w:szCs w:val="20"/>
    </w:rPr>
  </w:style>
  <w:style w:type="paragraph" w:styleId="a6">
    <w:name w:val="Document Map"/>
    <w:basedOn w:val="a"/>
    <w:link w:val="Char1"/>
    <w:qFormat/>
    <w:rPr>
      <w:rFonts w:ascii="宋体" w:eastAsia="宋体"/>
      <w:sz w:val="18"/>
      <w:szCs w:val="18"/>
    </w:rPr>
  </w:style>
  <w:style w:type="paragraph" w:styleId="a7">
    <w:name w:val="annotation text"/>
    <w:basedOn w:val="a"/>
    <w:link w:val="Char2"/>
    <w:qFormat/>
    <w:pPr>
      <w:jc w:val="left"/>
    </w:pPr>
  </w:style>
  <w:style w:type="paragraph" w:styleId="30">
    <w:name w:val="toc 3"/>
    <w:basedOn w:val="a"/>
    <w:next w:val="a"/>
    <w:qFormat/>
    <w:pPr>
      <w:ind w:leftChars="400" w:left="840"/>
    </w:pPr>
  </w:style>
  <w:style w:type="paragraph" w:styleId="a8">
    <w:name w:val="Balloon Text"/>
    <w:basedOn w:val="a"/>
    <w:link w:val="Char3"/>
    <w:qFormat/>
    <w:rPr>
      <w:rFonts w:ascii="宋体" w:eastAsia="宋体"/>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10">
    <w:name w:val="toc 1"/>
    <w:basedOn w:val="a"/>
    <w:next w:val="a"/>
    <w:qFormat/>
  </w:style>
  <w:style w:type="paragraph" w:styleId="40">
    <w:name w:val="toc 4"/>
    <w:basedOn w:val="a"/>
    <w:next w:val="a"/>
    <w:qFormat/>
    <w:pPr>
      <w:ind w:leftChars="600" w:left="1260"/>
    </w:pPr>
  </w:style>
  <w:style w:type="paragraph" w:styleId="20">
    <w:name w:val="toc 2"/>
    <w:basedOn w:val="a"/>
    <w:next w:val="a"/>
    <w:qFormat/>
    <w:pPr>
      <w:ind w:leftChars="200" w:left="420"/>
    </w:pPr>
  </w:style>
  <w:style w:type="paragraph" w:styleId="ab">
    <w:name w:val="annotation subject"/>
    <w:basedOn w:val="a7"/>
    <w:next w:val="a7"/>
    <w:link w:val="Char4"/>
    <w:qFormat/>
    <w:rPr>
      <w:b/>
      <w:bCs/>
    </w:rPr>
  </w:style>
  <w:style w:type="character" w:styleId="ac">
    <w:name w:val="Emphasis"/>
    <w:qFormat/>
    <w:rPr>
      <w:rFonts w:ascii="Arial Black" w:eastAsia="黑体" w:hAnsi="Arial Black" w:cs="Times New Roman"/>
      <w:b/>
      <w:spacing w:val="0"/>
      <w:sz w:val="21"/>
      <w:lang w:eastAsia="zh-CN"/>
    </w:rPr>
  </w:style>
  <w:style w:type="character" w:styleId="ad">
    <w:name w:val="Hyperlink"/>
    <w:basedOn w:val="a1"/>
    <w:qFormat/>
    <w:rPr>
      <w:color w:val="0000FF"/>
      <w:u w:val="single"/>
    </w:rPr>
  </w:style>
  <w:style w:type="character" w:styleId="ae">
    <w:name w:val="annotation reference"/>
    <w:basedOn w:val="a1"/>
    <w:qFormat/>
    <w:rPr>
      <w:sz w:val="21"/>
      <w:szCs w:val="21"/>
    </w:rPr>
  </w:style>
  <w:style w:type="paragraph" w:customStyle="1" w:styleId="af">
    <w:name w:val="正文(首行缩进)"/>
    <w:qFormat/>
    <w:pPr>
      <w:spacing w:line="360" w:lineRule="auto"/>
      <w:ind w:firstLineChars="200" w:firstLine="200"/>
      <w:jc w:val="both"/>
    </w:pPr>
    <w:rPr>
      <w:rFonts w:asciiTheme="minorHAnsi" w:eastAsia="仿宋_GB2312" w:hAnsiTheme="minorHAnsi" w:cstheme="minorBidi"/>
      <w:spacing w:val="2"/>
      <w:kern w:val="24"/>
      <w:sz w:val="24"/>
      <w:szCs w:val="22"/>
    </w:rPr>
  </w:style>
  <w:style w:type="character" w:customStyle="1" w:styleId="font71">
    <w:name w:val="font71"/>
    <w:qFormat/>
    <w:rPr>
      <w:rFonts w:ascii="宋体" w:eastAsia="宋体" w:hAnsi="宋体" w:cs="宋体" w:hint="eastAsia"/>
      <w:color w:val="000000"/>
      <w:sz w:val="24"/>
      <w:szCs w:val="24"/>
      <w:u w:val="none"/>
    </w:rPr>
  </w:style>
  <w:style w:type="character" w:customStyle="1" w:styleId="2Char">
    <w:name w:val="标题 2 Char"/>
    <w:link w:val="2"/>
    <w:qFormat/>
    <w:rPr>
      <w:rFonts w:ascii="Cambria" w:eastAsia="宋体" w:hAnsi="Cambria" w:cs="Times New Roman"/>
      <w:b/>
      <w:bCs/>
      <w:sz w:val="32"/>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Char">
    <w:name w:val="正文文本 Char"/>
    <w:link w:val="a4"/>
    <w:qFormat/>
  </w:style>
  <w:style w:type="character" w:customStyle="1" w:styleId="Char3">
    <w:name w:val="批注框文本 Char"/>
    <w:basedOn w:val="a1"/>
    <w:link w:val="a8"/>
    <w:qFormat/>
    <w:rPr>
      <w:rFonts w:ascii="宋体" w:hAnsiTheme="minorHAnsi" w:cstheme="minorBidi"/>
      <w:kern w:val="2"/>
      <w:sz w:val="18"/>
      <w:szCs w:val="18"/>
    </w:rPr>
  </w:style>
  <w:style w:type="character" w:customStyle="1" w:styleId="3Char">
    <w:name w:val="标题 3 Char"/>
    <w:link w:val="3"/>
    <w:qFormat/>
    <w:rPr>
      <w:b/>
      <w:sz w:val="32"/>
    </w:rPr>
  </w:style>
  <w:style w:type="character" w:customStyle="1" w:styleId="Char1">
    <w:name w:val="文档结构图 Char"/>
    <w:basedOn w:val="a1"/>
    <w:link w:val="a6"/>
    <w:qFormat/>
    <w:rPr>
      <w:rFonts w:ascii="宋体" w:hAnsiTheme="minorHAnsi" w:cstheme="minorBidi"/>
      <w:kern w:val="2"/>
      <w:sz w:val="18"/>
      <w:szCs w:val="18"/>
    </w:rPr>
  </w:style>
  <w:style w:type="character" w:customStyle="1" w:styleId="font61">
    <w:name w:val="font61"/>
    <w:basedOn w:val="a1"/>
    <w:qFormat/>
    <w:rPr>
      <w:rFonts w:ascii="宋体" w:eastAsia="宋体" w:hAnsi="宋体" w:cs="宋体" w:hint="eastAsia"/>
      <w:b/>
      <w:color w:val="000000"/>
      <w:sz w:val="32"/>
      <w:szCs w:val="32"/>
      <w:u w:val="none"/>
    </w:rPr>
  </w:style>
  <w:style w:type="character" w:customStyle="1" w:styleId="font11">
    <w:name w:val="font11"/>
    <w:basedOn w:val="a1"/>
    <w:qFormat/>
    <w:rPr>
      <w:rFonts w:ascii="宋体" w:eastAsia="宋体" w:hAnsi="宋体" w:cs="宋体" w:hint="eastAsia"/>
      <w:b/>
      <w:color w:val="FF0000"/>
      <w:sz w:val="32"/>
      <w:szCs w:val="32"/>
      <w:u w:val="none"/>
    </w:rPr>
  </w:style>
  <w:style w:type="character" w:customStyle="1" w:styleId="font21">
    <w:name w:val="font21"/>
    <w:basedOn w:val="a1"/>
    <w:qFormat/>
    <w:rPr>
      <w:rFonts w:ascii="宋体" w:eastAsia="宋体" w:hAnsi="宋体" w:cs="宋体" w:hint="eastAsia"/>
      <w:color w:val="000000"/>
      <w:sz w:val="22"/>
      <w:szCs w:val="22"/>
      <w:u w:val="none"/>
    </w:rPr>
  </w:style>
  <w:style w:type="character" w:customStyle="1" w:styleId="font01">
    <w:name w:val="font01"/>
    <w:basedOn w:val="a1"/>
    <w:qFormat/>
    <w:rPr>
      <w:rFonts w:ascii="宋体" w:eastAsia="宋体" w:hAnsi="宋体" w:cs="宋体" w:hint="eastAsia"/>
      <w:color w:val="FF0000"/>
      <w:sz w:val="22"/>
      <w:szCs w:val="22"/>
      <w:u w:val="none"/>
    </w:rPr>
  </w:style>
  <w:style w:type="character" w:customStyle="1" w:styleId="font101">
    <w:name w:val="font101"/>
    <w:basedOn w:val="a1"/>
    <w:qFormat/>
    <w:rPr>
      <w:rFonts w:ascii="微软雅黑" w:eastAsia="微软雅黑" w:hAnsi="微软雅黑" w:cs="微软雅黑" w:hint="eastAsia"/>
      <w:b/>
      <w:color w:val="FF0000"/>
      <w:sz w:val="20"/>
      <w:szCs w:val="20"/>
      <w:u w:val="none"/>
    </w:rPr>
  </w:style>
  <w:style w:type="character" w:customStyle="1" w:styleId="font112">
    <w:name w:val="font112"/>
    <w:basedOn w:val="a1"/>
    <w:qFormat/>
    <w:rPr>
      <w:rFonts w:ascii="宋体" w:eastAsia="宋体" w:hAnsi="宋体" w:cs="宋体" w:hint="eastAsia"/>
      <w:color w:val="000000"/>
      <w:sz w:val="24"/>
      <w:szCs w:val="24"/>
      <w:u w:val="none"/>
    </w:rPr>
  </w:style>
  <w:style w:type="character" w:customStyle="1" w:styleId="Char2">
    <w:name w:val="批注文字 Char"/>
    <w:basedOn w:val="a1"/>
    <w:link w:val="a7"/>
    <w:qFormat/>
    <w:rPr>
      <w:rFonts w:asciiTheme="minorHAnsi" w:eastAsiaTheme="minorEastAsia" w:hAnsiTheme="minorHAnsi" w:cstheme="minorBidi"/>
      <w:kern w:val="2"/>
      <w:sz w:val="21"/>
      <w:szCs w:val="24"/>
    </w:rPr>
  </w:style>
  <w:style w:type="character" w:customStyle="1" w:styleId="Char4">
    <w:name w:val="批注主题 Char"/>
    <w:basedOn w:val="Char2"/>
    <w:link w:val="ab"/>
    <w:qFormat/>
    <w:rPr>
      <w:rFonts w:asciiTheme="minorHAnsi" w:eastAsiaTheme="minorEastAsia" w:hAnsiTheme="minorHAnsi" w:cstheme="minorBidi"/>
      <w:b/>
      <w:bCs/>
      <w:kern w:val="2"/>
      <w:sz w:val="21"/>
      <w:szCs w:val="24"/>
    </w:rPr>
  </w:style>
  <w:style w:type="character" w:customStyle="1" w:styleId="Char0">
    <w:name w:val="正文缩进 Char"/>
    <w:link w:val="a5"/>
    <w:qFormat/>
  </w:style>
  <w:style w:type="paragraph" w:styleId="af0">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777</Words>
  <Characters>4430</Characters>
  <Application>Microsoft Office Word</Application>
  <DocSecurity>0</DocSecurity>
  <Lines>36</Lines>
  <Paragraphs>10</Paragraphs>
  <ScaleCrop>false</ScaleCrop>
  <Company>Microsoft</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刘东宇</cp:lastModifiedBy>
  <cp:revision>4</cp:revision>
  <cp:lastPrinted>2021-03-09T01:29:00Z</cp:lastPrinted>
  <dcterms:created xsi:type="dcterms:W3CDTF">2022-07-26T07:42:00Z</dcterms:created>
  <dcterms:modified xsi:type="dcterms:W3CDTF">2022-07-29T09:11:00Z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58D5649279C74DCE8D4F8B43AC3ACBBA</vt:lpwstr>
  </property>
</Properties>
</file>