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3F" w:rsidRPr="005C4F50" w:rsidRDefault="00974A3F" w:rsidP="00974A3F">
      <w:pPr>
        <w:pStyle w:val="1"/>
        <w:spacing w:before="156"/>
        <w:rPr>
          <w:rFonts w:asciiTheme="minorEastAsia" w:eastAsiaTheme="minorEastAsia" w:hAnsiTheme="minorEastAsia"/>
          <w:sz w:val="30"/>
          <w:szCs w:val="30"/>
        </w:rPr>
      </w:pPr>
      <w:proofErr w:type="gramStart"/>
      <w:r w:rsidRPr="005C4F50">
        <w:rPr>
          <w:rFonts w:asciiTheme="minorEastAsia" w:eastAsiaTheme="minorEastAsia" w:hAnsiTheme="minorEastAsia" w:hint="eastAsia"/>
          <w:sz w:val="30"/>
          <w:szCs w:val="30"/>
        </w:rPr>
        <w:t>拟签订</w:t>
      </w:r>
      <w:proofErr w:type="gramEnd"/>
      <w:r w:rsidRPr="005C4F50">
        <w:rPr>
          <w:rFonts w:asciiTheme="minorEastAsia" w:eastAsiaTheme="minorEastAsia" w:hAnsiTheme="minorEastAsia" w:hint="eastAsia"/>
          <w:sz w:val="30"/>
          <w:szCs w:val="30"/>
        </w:rPr>
        <w:t>的合同文本</w:t>
      </w:r>
    </w:p>
    <w:p w:rsidR="00974A3F" w:rsidRDefault="00974A3F" w:rsidP="00974A3F">
      <w:pPr>
        <w:autoSpaceDE w:val="0"/>
        <w:autoSpaceDN w:val="0"/>
        <w:spacing w:line="360" w:lineRule="auto"/>
        <w:rPr>
          <w:rFonts w:ascii="宋体" w:hAnsi="宋体" w:hint="eastAsia"/>
          <w:sz w:val="24"/>
        </w:rPr>
      </w:pPr>
      <w:r>
        <w:rPr>
          <w:rFonts w:ascii="宋体" w:hAnsi="宋体" w:hint="eastAsia"/>
          <w:sz w:val="24"/>
        </w:rPr>
        <w:t>（注：合同格式为合同的参考文本，除实质性内容外，合同签订双方可根据项目的具体要求进行修订。</w:t>
      </w:r>
      <w:r>
        <w:rPr>
          <w:rFonts w:ascii="宋体" w:hAnsi="宋体" w:hint="eastAsia"/>
          <w:sz w:val="24"/>
        </w:rPr>
        <w:tab/>
        <w:t>）</w:t>
      </w:r>
    </w:p>
    <w:p w:rsidR="00974A3F" w:rsidRPr="00974A3F" w:rsidRDefault="00974A3F" w:rsidP="00974A3F">
      <w:pPr>
        <w:pStyle w:val="a0"/>
        <w:ind w:firstLine="210"/>
      </w:pPr>
      <w:bookmarkStart w:id="0" w:name="_GoBack"/>
      <w:bookmarkEnd w:id="0"/>
    </w:p>
    <w:p w:rsidR="00974A3F" w:rsidRPr="00974A3F" w:rsidRDefault="00974A3F" w:rsidP="00974A3F">
      <w:pPr>
        <w:rPr>
          <w:rFonts w:ascii="宋体" w:hAnsi="宋体"/>
          <w:sz w:val="24"/>
        </w:rPr>
      </w:pPr>
      <w:r>
        <w:rPr>
          <w:rFonts w:ascii="宋体" w:hAnsi="宋体" w:hint="eastAsia"/>
          <w:b/>
          <w:sz w:val="24"/>
        </w:rPr>
        <w:t>甲方：</w:t>
      </w:r>
      <w:r>
        <w:rPr>
          <w:rFonts w:ascii="宋体" w:hAnsi="宋体" w:hint="eastAsia"/>
          <w:sz w:val="24"/>
          <w:u w:val="single"/>
        </w:rPr>
        <w:t xml:space="preserve">  中山大学中山眼科中心  </w:t>
      </w:r>
    </w:p>
    <w:p w:rsidR="00974A3F" w:rsidRDefault="00974A3F" w:rsidP="00974A3F">
      <w:pPr>
        <w:spacing w:line="360" w:lineRule="auto"/>
        <w:rPr>
          <w:rFonts w:ascii="宋体" w:hAnsi="宋体"/>
          <w:sz w:val="24"/>
        </w:rPr>
      </w:pPr>
      <w:r>
        <w:rPr>
          <w:rFonts w:ascii="宋体" w:hAnsi="宋体" w:hint="eastAsia"/>
          <w:sz w:val="24"/>
        </w:rPr>
        <w:t>电  话：  传  真：  地  址：</w:t>
      </w:r>
    </w:p>
    <w:p w:rsidR="00974A3F" w:rsidRDefault="00974A3F" w:rsidP="00974A3F">
      <w:pPr>
        <w:autoSpaceDE w:val="0"/>
        <w:autoSpaceDN w:val="0"/>
        <w:spacing w:line="360" w:lineRule="auto"/>
        <w:rPr>
          <w:rFonts w:ascii="宋体" w:hAnsi="宋体"/>
          <w:b/>
          <w:sz w:val="24"/>
          <w:u w:val="single"/>
        </w:rPr>
      </w:pPr>
      <w:r>
        <w:rPr>
          <w:rFonts w:ascii="宋体" w:hAnsi="宋体" w:hint="eastAsia"/>
          <w:b/>
          <w:sz w:val="24"/>
        </w:rPr>
        <w:t>乙方：</w:t>
      </w:r>
    </w:p>
    <w:p w:rsidR="00974A3F" w:rsidRDefault="00974A3F" w:rsidP="00974A3F">
      <w:pPr>
        <w:spacing w:line="360" w:lineRule="auto"/>
        <w:rPr>
          <w:rFonts w:ascii="宋体" w:hAnsi="宋体"/>
          <w:sz w:val="24"/>
        </w:rPr>
      </w:pPr>
      <w:r>
        <w:rPr>
          <w:rFonts w:ascii="宋体" w:hAnsi="宋体" w:hint="eastAsia"/>
          <w:sz w:val="24"/>
        </w:rPr>
        <w:t>电  话：  传  真：  地  址：</w:t>
      </w:r>
    </w:p>
    <w:p w:rsidR="00974A3F" w:rsidRDefault="00974A3F" w:rsidP="00974A3F">
      <w:pPr>
        <w:spacing w:line="360" w:lineRule="auto"/>
        <w:rPr>
          <w:rFonts w:ascii="宋体" w:hAnsi="宋体"/>
          <w:b/>
          <w:sz w:val="24"/>
        </w:rPr>
      </w:pPr>
      <w:r>
        <w:rPr>
          <w:rFonts w:ascii="宋体" w:hAnsi="宋体" w:hint="eastAsia"/>
          <w:sz w:val="24"/>
        </w:rPr>
        <w:t>采购项目名称：中山大学中山眼科中心建筑能耗监管系统运维服务  采购文件编号：</w:t>
      </w:r>
    </w:p>
    <w:p w:rsidR="00974A3F" w:rsidRDefault="00974A3F" w:rsidP="00974A3F">
      <w:pPr>
        <w:spacing w:line="360" w:lineRule="auto"/>
        <w:ind w:firstLineChars="200" w:firstLine="480"/>
        <w:rPr>
          <w:rFonts w:ascii="宋体" w:hAnsi="宋体"/>
          <w:sz w:val="24"/>
        </w:rPr>
      </w:pPr>
    </w:p>
    <w:p w:rsidR="00974A3F" w:rsidRDefault="00974A3F" w:rsidP="00974A3F">
      <w:pPr>
        <w:spacing w:line="360" w:lineRule="auto"/>
        <w:ind w:firstLineChars="200" w:firstLine="480"/>
        <w:rPr>
          <w:rFonts w:ascii="宋体" w:hAnsi="宋体"/>
          <w:sz w:val="24"/>
        </w:rPr>
      </w:pPr>
      <w:r>
        <w:rPr>
          <w:rFonts w:ascii="宋体" w:hAnsi="宋体" w:hint="eastAsia"/>
          <w:sz w:val="24"/>
        </w:rPr>
        <w:t>根据</w:t>
      </w:r>
      <w:r>
        <w:rPr>
          <w:rFonts w:ascii="宋体" w:hAnsi="宋体" w:hint="eastAsia"/>
          <w:i/>
          <w:sz w:val="24"/>
          <w:u w:val="single"/>
        </w:rPr>
        <w:t>（中山大学中山眼科中心建筑能耗监管系统运维服务项目）</w:t>
      </w:r>
      <w:r>
        <w:rPr>
          <w:rFonts w:ascii="宋体" w:hAnsi="宋体" w:hint="eastAsia"/>
          <w:sz w:val="24"/>
        </w:rPr>
        <w:t>的采购结果，按照《中华人民共和国政府采购法》、《中华人民共和国民法典——合同编》的规定，</w:t>
      </w:r>
      <w:r>
        <w:rPr>
          <w:rFonts w:ascii="宋体" w:hAnsi="宋体" w:hint="eastAsia"/>
          <w:kern w:val="28"/>
          <w:sz w:val="24"/>
        </w:rPr>
        <w:t>经双方协商，</w:t>
      </w:r>
      <w:r>
        <w:rPr>
          <w:rFonts w:ascii="宋体" w:hAnsi="宋体" w:hint="eastAsia"/>
          <w:sz w:val="24"/>
        </w:rPr>
        <w:t>本着平等互利和诚实信用的原则，</w:t>
      </w:r>
      <w:r>
        <w:rPr>
          <w:rFonts w:ascii="宋体" w:hAnsi="宋体" w:hint="eastAsia"/>
          <w:kern w:val="28"/>
          <w:sz w:val="24"/>
        </w:rPr>
        <w:t>一致同意签订本合同如下。</w:t>
      </w:r>
    </w:p>
    <w:p w:rsidR="00974A3F" w:rsidRDefault="00974A3F" w:rsidP="00974A3F">
      <w:pPr>
        <w:rPr>
          <w:rFonts w:ascii="宋体"/>
          <w:b/>
          <w:sz w:val="24"/>
        </w:rPr>
      </w:pPr>
      <w:bookmarkStart w:id="1" w:name="_Toc423006477"/>
      <w:r>
        <w:rPr>
          <w:rFonts w:ascii="宋体" w:hAnsi="宋体" w:hint="eastAsia"/>
          <w:b/>
          <w:sz w:val="24"/>
        </w:rPr>
        <w:t>一、服务项目</w:t>
      </w:r>
      <w:bookmarkEnd w:id="1"/>
    </w:p>
    <w:p w:rsidR="00974A3F" w:rsidRDefault="00974A3F" w:rsidP="00974A3F">
      <w:pPr>
        <w:spacing w:line="360" w:lineRule="auto"/>
        <w:rPr>
          <w:sz w:val="24"/>
          <w:u w:val="single"/>
        </w:rPr>
      </w:pPr>
      <w:r>
        <w:rPr>
          <w:rFonts w:ascii="宋体" w:hAnsi="宋体" w:hint="eastAsia"/>
          <w:sz w:val="24"/>
        </w:rPr>
        <w:t>（一）项目名称：</w:t>
      </w:r>
      <w:r>
        <w:rPr>
          <w:rFonts w:hint="eastAsia"/>
          <w:sz w:val="24"/>
          <w:u w:val="single"/>
        </w:rPr>
        <w:t>中山大学中山眼科中心建筑能耗监管系统运维服务项目</w:t>
      </w:r>
    </w:p>
    <w:p w:rsidR="00974A3F" w:rsidRDefault="00974A3F" w:rsidP="00974A3F">
      <w:pPr>
        <w:spacing w:line="360" w:lineRule="auto"/>
        <w:rPr>
          <w:rFonts w:ascii="宋体"/>
          <w:sz w:val="24"/>
        </w:rPr>
      </w:pPr>
      <w:r>
        <w:rPr>
          <w:rFonts w:ascii="宋体" w:hAnsi="宋体" w:hint="eastAsia"/>
          <w:sz w:val="24"/>
        </w:rPr>
        <w:t>（二）项目地点：中山大学中山眼科中心（珠江新城院区、区庄院区）</w:t>
      </w:r>
    </w:p>
    <w:p w:rsidR="00974A3F" w:rsidRDefault="00974A3F" w:rsidP="00974A3F">
      <w:pPr>
        <w:tabs>
          <w:tab w:val="left" w:pos="1140"/>
          <w:tab w:val="left" w:pos="1287"/>
        </w:tabs>
        <w:spacing w:line="360" w:lineRule="auto"/>
        <w:rPr>
          <w:rFonts w:ascii="宋体" w:hAnsi="宋体"/>
          <w:sz w:val="24"/>
        </w:rPr>
      </w:pPr>
      <w:r>
        <w:rPr>
          <w:rFonts w:ascii="宋体" w:hAnsi="宋体" w:hint="eastAsia"/>
          <w:sz w:val="24"/>
        </w:rPr>
        <w:t>（三）</w:t>
      </w:r>
      <w:bookmarkStart w:id="2" w:name="_Toc423006478"/>
      <w:r>
        <w:rPr>
          <w:rFonts w:ascii="宋体" w:hAnsi="宋体" w:hint="eastAsia"/>
          <w:sz w:val="24"/>
        </w:rPr>
        <w:t>承包方式：实行总价承包法，包</w:t>
      </w:r>
      <w:proofErr w:type="gramStart"/>
      <w:r>
        <w:rPr>
          <w:rFonts w:ascii="宋体" w:hAnsi="宋体" w:hint="eastAsia"/>
          <w:sz w:val="24"/>
        </w:rPr>
        <w:t>安全运</w:t>
      </w:r>
      <w:proofErr w:type="gramEnd"/>
      <w:r>
        <w:rPr>
          <w:rFonts w:ascii="宋体" w:hAnsi="宋体" w:hint="eastAsia"/>
          <w:sz w:val="24"/>
        </w:rPr>
        <w:t>维、包文明运维、包运维服务人员及其人身安全及设备的运行安全，包括运维服务的技术服务费、人工费、管理费、措施费、工具使用费、</w:t>
      </w:r>
      <w:proofErr w:type="gramStart"/>
      <w:r>
        <w:rPr>
          <w:rFonts w:ascii="宋体" w:hAnsi="宋体" w:hint="eastAsia"/>
          <w:sz w:val="24"/>
        </w:rPr>
        <w:t>规</w:t>
      </w:r>
      <w:proofErr w:type="gramEnd"/>
      <w:r>
        <w:rPr>
          <w:rFonts w:ascii="宋体" w:hAnsi="宋体" w:hint="eastAsia"/>
          <w:sz w:val="24"/>
        </w:rPr>
        <w:t>费、利润、税金，包单价800元（含800）以下各设备品牌型号相匹配的全新零配件的更换。</w:t>
      </w:r>
    </w:p>
    <w:p w:rsidR="00974A3F" w:rsidRDefault="00974A3F" w:rsidP="00974A3F">
      <w:pPr>
        <w:spacing w:line="360" w:lineRule="auto"/>
        <w:rPr>
          <w:rFonts w:ascii="宋体"/>
          <w:b/>
          <w:sz w:val="24"/>
        </w:rPr>
      </w:pPr>
      <w:r>
        <w:rPr>
          <w:rFonts w:ascii="宋体" w:hAnsi="宋体" w:hint="eastAsia"/>
          <w:b/>
          <w:sz w:val="24"/>
        </w:rPr>
        <w:t>二、服务期限</w:t>
      </w:r>
      <w:bookmarkEnd w:id="2"/>
    </w:p>
    <w:p w:rsidR="00974A3F" w:rsidRDefault="00974A3F" w:rsidP="00974A3F">
      <w:pPr>
        <w:spacing w:line="360" w:lineRule="auto"/>
        <w:ind w:firstLineChars="200" w:firstLine="482"/>
        <w:rPr>
          <w:rFonts w:ascii="宋体"/>
          <w:sz w:val="24"/>
        </w:rPr>
      </w:pPr>
      <w:r>
        <w:rPr>
          <w:rFonts w:ascii="宋体" w:hAnsi="宋体" w:hint="eastAsia"/>
          <w:b/>
          <w:sz w:val="24"/>
        </w:rPr>
        <w:t>年月日起</w:t>
      </w:r>
      <w:r>
        <w:rPr>
          <w:rFonts w:ascii="宋体" w:hAnsi="宋体" w:hint="eastAsia"/>
          <w:sz w:val="24"/>
        </w:rPr>
        <w:t>至</w:t>
      </w:r>
      <w:r>
        <w:rPr>
          <w:rFonts w:ascii="宋体" w:hAnsi="宋体" w:hint="eastAsia"/>
          <w:b/>
          <w:sz w:val="24"/>
        </w:rPr>
        <w:t>年月日</w:t>
      </w:r>
      <w:r>
        <w:rPr>
          <w:rFonts w:ascii="宋体" w:hAnsi="宋体" w:hint="eastAsia"/>
          <w:sz w:val="24"/>
        </w:rPr>
        <w:t>止，合同有效期</w:t>
      </w:r>
      <w:r>
        <w:rPr>
          <w:rFonts w:ascii="宋体" w:hAnsi="宋体" w:hint="eastAsia"/>
          <w:sz w:val="24"/>
          <w:u w:val="single"/>
        </w:rPr>
        <w:t>壹</w:t>
      </w:r>
      <w:r>
        <w:rPr>
          <w:rFonts w:ascii="宋体" w:hAnsi="宋体" w:hint="eastAsia"/>
          <w:b/>
          <w:sz w:val="24"/>
        </w:rPr>
        <w:t>年</w:t>
      </w:r>
      <w:r>
        <w:rPr>
          <w:rFonts w:ascii="宋体" w:hAnsi="宋体" w:hint="eastAsia"/>
          <w:sz w:val="24"/>
        </w:rPr>
        <w:t>。</w:t>
      </w:r>
    </w:p>
    <w:p w:rsidR="00974A3F" w:rsidRDefault="00974A3F" w:rsidP="00974A3F">
      <w:pPr>
        <w:spacing w:line="360" w:lineRule="auto"/>
        <w:rPr>
          <w:rFonts w:ascii="宋体"/>
          <w:b/>
          <w:sz w:val="24"/>
        </w:rPr>
      </w:pPr>
      <w:bookmarkStart w:id="3" w:name="_Toc423006479"/>
      <w:r>
        <w:rPr>
          <w:rFonts w:ascii="宋体" w:hAnsi="宋体" w:hint="eastAsia"/>
          <w:b/>
          <w:sz w:val="24"/>
        </w:rPr>
        <w:t>三、服务费</w:t>
      </w:r>
      <w:bookmarkEnd w:id="3"/>
    </w:p>
    <w:p w:rsidR="00974A3F" w:rsidRDefault="00974A3F" w:rsidP="00974A3F">
      <w:pPr>
        <w:spacing w:line="360" w:lineRule="auto"/>
        <w:rPr>
          <w:rFonts w:ascii="宋体"/>
          <w:sz w:val="24"/>
        </w:rPr>
      </w:pPr>
      <w:r>
        <w:rPr>
          <w:rFonts w:ascii="宋体" w:hAnsi="宋体" w:hint="eastAsia"/>
          <w:sz w:val="24"/>
        </w:rPr>
        <w:t>一年运维服务费总金额：￥元（大写：一年运维服务费</w:t>
      </w:r>
      <w:r>
        <w:rPr>
          <w:rFonts w:ascii="宋体" w:hAnsi="宋体" w:hint="eastAsia"/>
          <w:sz w:val="24"/>
          <w:u w:val="single"/>
        </w:rPr>
        <w:t>：￥   元）</w:t>
      </w:r>
      <w:r>
        <w:rPr>
          <w:rFonts w:ascii="宋体" w:hAnsi="宋体" w:hint="eastAsia"/>
          <w:sz w:val="24"/>
        </w:rPr>
        <w:t>。</w:t>
      </w:r>
    </w:p>
    <w:p w:rsidR="00974A3F" w:rsidRDefault="00974A3F" w:rsidP="00974A3F">
      <w:pPr>
        <w:spacing w:line="360" w:lineRule="auto"/>
        <w:rPr>
          <w:rFonts w:ascii="宋体"/>
          <w:b/>
          <w:sz w:val="24"/>
        </w:rPr>
      </w:pPr>
      <w:bookmarkStart w:id="4" w:name="_Toc423006480"/>
      <w:r>
        <w:rPr>
          <w:rFonts w:ascii="宋体" w:hAnsi="宋体" w:hint="eastAsia"/>
          <w:b/>
          <w:sz w:val="24"/>
        </w:rPr>
        <w:t>四、付款方式</w:t>
      </w:r>
      <w:bookmarkEnd w:id="4"/>
    </w:p>
    <w:p w:rsidR="00974A3F" w:rsidRDefault="00974A3F" w:rsidP="00974A3F">
      <w:pPr>
        <w:numPr>
          <w:ilvl w:val="0"/>
          <w:numId w:val="1"/>
        </w:numPr>
        <w:snapToGrid w:val="0"/>
        <w:spacing w:afterLines="50" w:after="156" w:line="360" w:lineRule="auto"/>
        <w:ind w:left="426" w:hanging="426"/>
        <w:rPr>
          <w:rFonts w:ascii="宋体" w:hAnsi="宋体" w:cs="宋体"/>
          <w:color w:val="000000"/>
          <w:sz w:val="24"/>
        </w:rPr>
      </w:pPr>
      <w:r>
        <w:rPr>
          <w:rFonts w:ascii="宋体" w:hAnsi="宋体" w:cs="宋体" w:hint="eastAsia"/>
          <w:color w:val="000000"/>
          <w:sz w:val="24"/>
        </w:rPr>
        <w:t>每年的合同款分二期付款，每次支付的运维服务进度款金额为：</w:t>
      </w:r>
      <w:r>
        <w:rPr>
          <w:rFonts w:ascii="宋体" w:hAnsi="宋体" w:cs="宋体" w:hint="eastAsia"/>
          <w:bCs/>
          <w:color w:val="000000"/>
          <w:sz w:val="24"/>
        </w:rPr>
        <w:t>人民币（大写）</w:t>
      </w:r>
      <w:r>
        <w:rPr>
          <w:rFonts w:ascii="宋体" w:hAnsi="宋体" w:cs="宋体" w:hint="eastAsia"/>
          <w:bCs/>
          <w:color w:val="000000"/>
          <w:sz w:val="24"/>
          <w:u w:val="single"/>
        </w:rPr>
        <w:t xml:space="preserve"> </w:t>
      </w:r>
      <w:r>
        <w:rPr>
          <w:rFonts w:ascii="宋体" w:hAnsi="宋体" w:cs="宋体"/>
          <w:bCs/>
          <w:color w:val="000000"/>
          <w:sz w:val="24"/>
          <w:u w:val="single"/>
        </w:rPr>
        <w:t xml:space="preserve">  </w:t>
      </w:r>
      <w:r>
        <w:rPr>
          <w:rFonts w:ascii="宋体" w:hAnsi="宋体" w:cs="宋体" w:hint="eastAsia"/>
          <w:bCs/>
          <w:color w:val="000000"/>
          <w:sz w:val="24"/>
          <w:u w:val="single"/>
        </w:rPr>
        <w:t xml:space="preserve">  </w:t>
      </w:r>
      <w:r>
        <w:rPr>
          <w:rFonts w:ascii="宋体" w:hAnsi="宋体" w:cs="宋体"/>
          <w:bCs/>
          <w:color w:val="000000"/>
          <w:sz w:val="24"/>
          <w:u w:val="single"/>
        </w:rPr>
        <w:t xml:space="preserve">      </w:t>
      </w:r>
      <w:r>
        <w:rPr>
          <w:rFonts w:ascii="宋体" w:hAnsi="宋体" w:cs="宋体" w:hint="eastAsia"/>
          <w:bCs/>
          <w:color w:val="000000"/>
          <w:sz w:val="24"/>
        </w:rPr>
        <w:t>元（人民币</w:t>
      </w:r>
      <w:r>
        <w:rPr>
          <w:rFonts w:ascii="宋体" w:hAnsi="宋体" w:cs="宋体" w:hint="eastAsia"/>
          <w:bCs/>
          <w:color w:val="000000"/>
          <w:sz w:val="24"/>
          <w:u w:val="single"/>
        </w:rPr>
        <w:t xml:space="preserve"> </w:t>
      </w:r>
      <w:r>
        <w:rPr>
          <w:rFonts w:ascii="宋体" w:hAnsi="宋体" w:cs="宋体"/>
          <w:bCs/>
          <w:color w:val="000000"/>
          <w:sz w:val="24"/>
          <w:u w:val="single"/>
        </w:rPr>
        <w:t xml:space="preserve">   </w:t>
      </w:r>
      <w:r>
        <w:rPr>
          <w:rFonts w:ascii="宋体" w:hAnsi="宋体" w:cs="宋体" w:hint="eastAsia"/>
          <w:bCs/>
          <w:color w:val="000000"/>
          <w:sz w:val="24"/>
          <w:u w:val="single"/>
        </w:rPr>
        <w:t xml:space="preserve">     </w:t>
      </w:r>
      <w:r>
        <w:rPr>
          <w:rFonts w:ascii="宋体" w:hAnsi="宋体" w:cs="宋体" w:hint="eastAsia"/>
          <w:bCs/>
          <w:color w:val="000000"/>
          <w:sz w:val="24"/>
        </w:rPr>
        <w:t>元），计算方法为</w:t>
      </w:r>
      <w:r>
        <w:rPr>
          <w:rFonts w:ascii="宋体" w:hAnsi="宋体" w:cs="宋体" w:hint="eastAsia"/>
          <w:color w:val="000000"/>
          <w:sz w:val="24"/>
        </w:rPr>
        <w:t>年合同总价除以</w:t>
      </w:r>
      <w:r>
        <w:rPr>
          <w:rFonts w:ascii="宋体" w:hAnsi="宋体" w:cs="宋体"/>
          <w:color w:val="000000"/>
          <w:sz w:val="24"/>
        </w:rPr>
        <w:t>2</w:t>
      </w:r>
      <w:r>
        <w:rPr>
          <w:rFonts w:ascii="宋体" w:hAnsi="宋体" w:cs="宋体" w:hint="eastAsia"/>
          <w:color w:val="000000"/>
          <w:sz w:val="24"/>
        </w:rPr>
        <w:t>取平均值。</w:t>
      </w:r>
    </w:p>
    <w:p w:rsidR="00974A3F" w:rsidRDefault="00974A3F" w:rsidP="00974A3F">
      <w:pPr>
        <w:numPr>
          <w:ilvl w:val="0"/>
          <w:numId w:val="1"/>
        </w:numPr>
        <w:snapToGrid w:val="0"/>
        <w:spacing w:afterLines="50" w:after="156" w:line="360" w:lineRule="auto"/>
        <w:ind w:left="426" w:hanging="426"/>
        <w:rPr>
          <w:rFonts w:ascii="宋体" w:hAnsi="宋体" w:cs="宋体"/>
          <w:color w:val="000000"/>
          <w:sz w:val="24"/>
        </w:rPr>
      </w:pPr>
      <w:r>
        <w:rPr>
          <w:rFonts w:ascii="宋体" w:hAnsi="宋体" w:cs="宋体" w:hint="eastAsia"/>
          <w:color w:val="000000"/>
          <w:sz w:val="24"/>
        </w:rPr>
        <w:t>每半年甲方对乙方运维服务质量进行考核评价，评分达到90分（含）以上，认定运维服务工作合格可全额支付当期进度款项，若评分低于90分，每低一分甲方有权扣除乙方当期进度款的1%作为罚款，考评资料与季度总结作为当期请款的必要依据材料。</w:t>
      </w:r>
    </w:p>
    <w:p w:rsidR="00974A3F" w:rsidRDefault="00974A3F" w:rsidP="00974A3F">
      <w:pPr>
        <w:numPr>
          <w:ilvl w:val="0"/>
          <w:numId w:val="1"/>
        </w:numPr>
        <w:snapToGrid w:val="0"/>
        <w:spacing w:afterLines="50" w:after="156" w:line="360" w:lineRule="auto"/>
        <w:ind w:left="426" w:hanging="426"/>
        <w:rPr>
          <w:rFonts w:ascii="宋体" w:hAnsi="宋体" w:cs="宋体"/>
          <w:color w:val="000000"/>
          <w:sz w:val="24"/>
        </w:rPr>
      </w:pPr>
      <w:bookmarkStart w:id="5" w:name="_Hlk106809697"/>
      <w:r>
        <w:rPr>
          <w:rFonts w:ascii="宋体" w:hAnsi="宋体" w:cs="宋体" w:hint="eastAsia"/>
          <w:color w:val="000000"/>
          <w:sz w:val="24"/>
        </w:rPr>
        <w:t>每半年服务期结束后15天内，中标人需开具等额有效发票、提供付款周期采购人对中标人的季度服务考核评价及半年工作总结。采购人收到以上资料日起计算，两个月内支付运维服务进度款。</w:t>
      </w:r>
      <w:bookmarkEnd w:id="5"/>
    </w:p>
    <w:p w:rsidR="00974A3F" w:rsidRDefault="00974A3F" w:rsidP="00974A3F">
      <w:pPr>
        <w:spacing w:line="360" w:lineRule="auto"/>
        <w:rPr>
          <w:rFonts w:ascii="宋体"/>
          <w:b/>
          <w:sz w:val="24"/>
        </w:rPr>
      </w:pPr>
      <w:bookmarkStart w:id="6" w:name="_Toc423006481"/>
      <w:r>
        <w:rPr>
          <w:rFonts w:ascii="宋体" w:hAnsi="宋体" w:hint="eastAsia"/>
          <w:b/>
          <w:sz w:val="24"/>
        </w:rPr>
        <w:lastRenderedPageBreak/>
        <w:t>五、双方责任</w:t>
      </w:r>
      <w:bookmarkEnd w:id="6"/>
    </w:p>
    <w:p w:rsidR="00974A3F" w:rsidRDefault="00974A3F" w:rsidP="00974A3F">
      <w:pPr>
        <w:spacing w:line="360" w:lineRule="auto"/>
        <w:rPr>
          <w:rFonts w:ascii="宋体"/>
          <w:sz w:val="24"/>
        </w:rPr>
      </w:pPr>
      <w:r>
        <w:rPr>
          <w:rFonts w:ascii="宋体" w:hAnsi="宋体" w:hint="eastAsia"/>
          <w:sz w:val="24"/>
        </w:rPr>
        <w:t>（一）甲方责任：</w:t>
      </w:r>
    </w:p>
    <w:p w:rsidR="00974A3F" w:rsidRDefault="00974A3F" w:rsidP="00974A3F">
      <w:pPr>
        <w:spacing w:line="360" w:lineRule="auto"/>
        <w:rPr>
          <w:rFonts w:ascii="宋体"/>
          <w:sz w:val="24"/>
        </w:rPr>
      </w:pPr>
      <w:r>
        <w:rPr>
          <w:rFonts w:ascii="宋体" w:hAnsi="宋体" w:hint="eastAsia"/>
          <w:sz w:val="24"/>
        </w:rPr>
        <w:t xml:space="preserve">     1、运维服务期间甲方应提供便利条件，协助乙方的工作。</w:t>
      </w:r>
    </w:p>
    <w:p w:rsidR="00974A3F" w:rsidRDefault="00974A3F" w:rsidP="00974A3F">
      <w:pPr>
        <w:spacing w:line="360" w:lineRule="auto"/>
        <w:rPr>
          <w:rFonts w:ascii="宋体"/>
          <w:sz w:val="24"/>
        </w:rPr>
      </w:pPr>
      <w:r>
        <w:rPr>
          <w:rFonts w:ascii="宋体" w:hAnsi="宋体" w:hint="eastAsia"/>
          <w:sz w:val="24"/>
        </w:rPr>
        <w:t xml:space="preserve">     2、甲方应按时支付运维服务费。</w:t>
      </w:r>
    </w:p>
    <w:p w:rsidR="00974A3F" w:rsidRDefault="00974A3F" w:rsidP="00974A3F">
      <w:pPr>
        <w:spacing w:line="360" w:lineRule="auto"/>
        <w:rPr>
          <w:rFonts w:ascii="宋体"/>
          <w:sz w:val="24"/>
        </w:rPr>
      </w:pPr>
      <w:r>
        <w:rPr>
          <w:rFonts w:ascii="宋体" w:hAnsi="宋体" w:hint="eastAsia"/>
          <w:sz w:val="24"/>
        </w:rPr>
        <w:t>（二）乙方责任</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ab/>
        <w:t>中标人应明确主要负责人；运维服务作业人员应经过专门的安全培训、考核，持证上岗。掌握防火、灭火的基本技能；</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ab/>
        <w:t>中标人必须接受采购人不定期检查，并根据采购人的意见及时进行整改。</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ab/>
        <w:t>中标人须严格按照操作规程作业，遵守采购人各项管理规定，并无条件接受采购人的管理和安排。</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ab/>
        <w:t>中标人在进行运维服务时必须严格按设备技术要求和操作规范进行，采取必要的安全措施。</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sz w:val="24"/>
        </w:rPr>
        <w:tab/>
        <w:t>中标人进场作业的工作人员的人身安全保险由中标人自理。</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7.</w:t>
      </w:r>
      <w:r>
        <w:rPr>
          <w:rFonts w:ascii="宋体" w:hAnsi="宋体" w:hint="eastAsia"/>
          <w:sz w:val="24"/>
        </w:rPr>
        <w:tab/>
        <w:t>中标人驻场作业人员的人身安全事故，由中标人承担全部责任。</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8.</w:t>
      </w:r>
      <w:r>
        <w:rPr>
          <w:rFonts w:ascii="宋体" w:hAnsi="宋体" w:hint="eastAsia"/>
          <w:sz w:val="24"/>
        </w:rPr>
        <w:tab/>
        <w:t>中标人每月至少安排运维服务人员现场工作三天（含），每天工作时间不少于8小时，须到采购人设置的考勤点进行考勤打卡。</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9.</w:t>
      </w:r>
      <w:r>
        <w:rPr>
          <w:rFonts w:ascii="宋体" w:hAnsi="宋体" w:hint="eastAsia"/>
          <w:sz w:val="24"/>
        </w:rPr>
        <w:tab/>
        <w:t>采购人的设备经过中标人进行服务后，设备应能正常运转。因为中标人服务导致扩大设备故障，中标人应无条件修复，并且采购人不支付此次维修产生的费用。</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10.</w:t>
      </w:r>
      <w:r>
        <w:rPr>
          <w:rFonts w:ascii="宋体" w:hAnsi="宋体" w:hint="eastAsia"/>
          <w:sz w:val="24"/>
        </w:rPr>
        <w:tab/>
        <w:t>在不影响使用方正常工作的情况下进行运维服务工作（如利用用餐时间或晚上休息时间等），应做好安全文明施工，完工后需要清理工作环境的卫生。</w:t>
      </w:r>
      <w:proofErr w:type="gramStart"/>
      <w:r>
        <w:rPr>
          <w:rFonts w:ascii="宋体" w:hAnsi="宋体" w:hint="eastAsia"/>
          <w:sz w:val="24"/>
        </w:rPr>
        <w:t>若工</w:t>
      </w:r>
      <w:proofErr w:type="gramEnd"/>
      <w:r>
        <w:rPr>
          <w:rFonts w:ascii="宋体" w:hAnsi="宋体" w:hint="eastAsia"/>
          <w:sz w:val="24"/>
        </w:rPr>
        <w:t>作场地卫生未清理引起投诉，每次扣运维</w:t>
      </w:r>
      <w:proofErr w:type="gramStart"/>
      <w:r>
        <w:rPr>
          <w:rFonts w:ascii="宋体" w:hAnsi="宋体" w:hint="eastAsia"/>
          <w:sz w:val="24"/>
        </w:rPr>
        <w:t>服务款</w:t>
      </w:r>
      <w:proofErr w:type="gramEnd"/>
      <w:r>
        <w:rPr>
          <w:rFonts w:ascii="宋体" w:hAnsi="宋体" w:hint="eastAsia"/>
          <w:sz w:val="24"/>
        </w:rPr>
        <w:t>1000元。</w:t>
      </w:r>
    </w:p>
    <w:p w:rsidR="00974A3F" w:rsidRDefault="00974A3F" w:rsidP="00974A3F">
      <w:pPr>
        <w:spacing w:line="360" w:lineRule="auto"/>
        <w:ind w:firstLineChars="200" w:firstLine="480"/>
        <w:jc w:val="left"/>
        <w:rPr>
          <w:rFonts w:ascii="宋体"/>
          <w:sz w:val="24"/>
        </w:rPr>
      </w:pPr>
      <w:r>
        <w:rPr>
          <w:rFonts w:ascii="宋体" w:hAnsi="宋体" w:hint="eastAsia"/>
          <w:sz w:val="24"/>
        </w:rPr>
        <w:t>1</w:t>
      </w:r>
      <w:r>
        <w:rPr>
          <w:rFonts w:ascii="宋体" w:hAnsi="宋体"/>
          <w:sz w:val="24"/>
        </w:rPr>
        <w:t>1</w:t>
      </w:r>
      <w:r>
        <w:rPr>
          <w:rFonts w:ascii="宋体" w:hAnsi="宋体" w:hint="eastAsia"/>
          <w:sz w:val="24"/>
        </w:rPr>
        <w:t>、维修零配件单件价格￥</w:t>
      </w:r>
      <w:r>
        <w:rPr>
          <w:rFonts w:ascii="宋体" w:hAnsi="宋体"/>
          <w:sz w:val="24"/>
        </w:rPr>
        <w:t>8</w:t>
      </w:r>
      <w:r>
        <w:rPr>
          <w:rFonts w:ascii="宋体" w:hAnsi="宋体" w:hint="eastAsia"/>
          <w:sz w:val="24"/>
        </w:rPr>
        <w:t>00元以上的物品，乙方需向甲方主管部门提出合理证明并经采购人审批同意后，</w:t>
      </w:r>
      <w:proofErr w:type="gramStart"/>
      <w:r>
        <w:rPr>
          <w:rFonts w:ascii="宋体" w:hAnsi="宋体" w:hint="eastAsia"/>
          <w:sz w:val="24"/>
        </w:rPr>
        <w:t>乙方再</w:t>
      </w:r>
      <w:proofErr w:type="gramEnd"/>
      <w:r>
        <w:rPr>
          <w:rFonts w:ascii="宋体" w:hAnsi="宋体" w:hint="eastAsia"/>
          <w:sz w:val="24"/>
        </w:rPr>
        <w:t>进行更换，并对所更换的物品提供一年的免费质保期，物品的材料费用由甲方支付，或者甲方有权自行购买，由乙方免费更换。甲方委托乙方购买的零配件费用由甲方确认后按维修费进行结算。</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、乙方每次更换物品后须向甲方提交书面记录，列明更换物品的名称、型号、单价、金额并经甲方使用科室、主管科室签名确认。</w:t>
      </w:r>
    </w:p>
    <w:p w:rsidR="00974A3F" w:rsidRDefault="00974A3F" w:rsidP="00974A3F">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、乙方接到甲方系统功能操作或者系统数据异常等严重问题报修时，需迅速启动远程服务，如远程服务1小时内未能解决的，4小时内到达现场，到达现场后4小时内解决问题或者提供修复方案。</w:t>
      </w:r>
    </w:p>
    <w:p w:rsidR="00974A3F" w:rsidRDefault="00974A3F" w:rsidP="00974A3F">
      <w:pPr>
        <w:spacing w:line="360" w:lineRule="auto"/>
        <w:ind w:firstLineChars="200" w:firstLine="480"/>
        <w:jc w:val="left"/>
        <w:rPr>
          <w:rFonts w:ascii="宋体" w:hAnsi="宋体"/>
          <w:sz w:val="24"/>
        </w:rPr>
      </w:pPr>
      <w:r>
        <w:rPr>
          <w:rFonts w:ascii="宋体" w:hAnsi="宋体"/>
          <w:sz w:val="24"/>
        </w:rPr>
        <w:t>14</w:t>
      </w:r>
      <w:r>
        <w:rPr>
          <w:rFonts w:ascii="宋体" w:hAnsi="宋体" w:hint="eastAsia"/>
          <w:sz w:val="24"/>
        </w:rPr>
        <w:t>、一般故障呼叫24小时内到达现场，到达现场后48小时内解决问题或者提供修复方案。</w:t>
      </w:r>
    </w:p>
    <w:p w:rsidR="00974A3F" w:rsidRDefault="00974A3F" w:rsidP="00974A3F">
      <w:pPr>
        <w:spacing w:line="360" w:lineRule="auto"/>
        <w:ind w:firstLineChars="200" w:firstLine="480"/>
        <w:jc w:val="left"/>
        <w:rPr>
          <w:rFonts w:ascii="宋体" w:hAnsi="宋体"/>
          <w:sz w:val="24"/>
        </w:rPr>
      </w:pPr>
      <w:r>
        <w:rPr>
          <w:rFonts w:ascii="宋体" w:hAnsi="宋体"/>
          <w:sz w:val="24"/>
        </w:rPr>
        <w:t>15</w:t>
      </w:r>
      <w:r>
        <w:rPr>
          <w:rFonts w:ascii="宋体" w:hAnsi="宋体" w:hint="eastAsia"/>
          <w:sz w:val="24"/>
        </w:rPr>
        <w:t>、包含在招标文件</w:t>
      </w:r>
      <w:proofErr w:type="gramStart"/>
      <w:r>
        <w:rPr>
          <w:rFonts w:ascii="宋体" w:hAnsi="宋体" w:hint="eastAsia"/>
          <w:sz w:val="24"/>
        </w:rPr>
        <w:t>用户需求内但未</w:t>
      </w:r>
      <w:proofErr w:type="gramEnd"/>
      <w:r>
        <w:rPr>
          <w:rFonts w:ascii="宋体" w:hAnsi="宋体" w:hint="eastAsia"/>
          <w:sz w:val="24"/>
        </w:rPr>
        <w:t>列入上述条款的其余责任。</w:t>
      </w:r>
    </w:p>
    <w:p w:rsidR="00974A3F" w:rsidRDefault="00974A3F" w:rsidP="00974A3F">
      <w:pPr>
        <w:spacing w:line="360" w:lineRule="auto"/>
        <w:rPr>
          <w:rFonts w:ascii="宋体"/>
          <w:b/>
          <w:sz w:val="24"/>
        </w:rPr>
      </w:pPr>
      <w:bookmarkStart w:id="7" w:name="_Toc423006484"/>
      <w:r>
        <w:rPr>
          <w:rFonts w:ascii="宋体" w:hAnsi="宋体" w:hint="eastAsia"/>
          <w:b/>
          <w:sz w:val="24"/>
        </w:rPr>
        <w:t>六</w:t>
      </w:r>
      <w:r>
        <w:rPr>
          <w:rFonts w:ascii="宋体" w:hAnsi="宋体" w:hint="eastAsia"/>
          <w:sz w:val="24"/>
        </w:rPr>
        <w:t>、</w:t>
      </w:r>
      <w:r>
        <w:rPr>
          <w:rFonts w:ascii="宋体" w:hAnsi="宋体" w:hint="eastAsia"/>
          <w:b/>
          <w:sz w:val="24"/>
        </w:rPr>
        <w:t>违约责任</w:t>
      </w:r>
      <w:bookmarkEnd w:id="7"/>
    </w:p>
    <w:p w:rsidR="00974A3F" w:rsidRDefault="00974A3F" w:rsidP="00974A3F">
      <w:pPr>
        <w:spacing w:line="360" w:lineRule="auto"/>
        <w:ind w:firstLineChars="200" w:firstLine="480"/>
        <w:rPr>
          <w:rFonts w:ascii="宋体"/>
          <w:sz w:val="24"/>
        </w:rPr>
      </w:pPr>
      <w:r>
        <w:rPr>
          <w:rFonts w:ascii="宋体" w:hAnsi="宋体" w:hint="eastAsia"/>
          <w:sz w:val="24"/>
        </w:rPr>
        <w:t>1、若乙方未能按照合同规定的时间与内容完成运维服务工作，每逾期1天，须支付合同金额5‰</w:t>
      </w:r>
      <w:r>
        <w:rPr>
          <w:rFonts w:ascii="宋体" w:hAnsi="宋体" w:hint="eastAsia"/>
          <w:sz w:val="24"/>
        </w:rPr>
        <w:lastRenderedPageBreak/>
        <w:t>的违约金给甲方；在甲方通知5天内仍未能纠正，甲方还有权终止合约且无须支付已发生的费用。</w:t>
      </w:r>
    </w:p>
    <w:p w:rsidR="00974A3F" w:rsidRDefault="00974A3F" w:rsidP="00974A3F">
      <w:pPr>
        <w:spacing w:line="360" w:lineRule="auto"/>
        <w:ind w:firstLineChars="200" w:firstLine="480"/>
        <w:rPr>
          <w:rFonts w:ascii="宋体" w:hAnsi="宋体"/>
          <w:sz w:val="24"/>
        </w:rPr>
      </w:pPr>
      <w:r>
        <w:rPr>
          <w:rFonts w:ascii="宋体" w:hAnsi="宋体"/>
          <w:sz w:val="24"/>
        </w:rPr>
        <w:t>2</w:t>
      </w:r>
      <w:r>
        <w:rPr>
          <w:rFonts w:ascii="宋体" w:hAnsi="宋体" w:hint="eastAsia"/>
          <w:sz w:val="24"/>
        </w:rPr>
        <w:t>、严格按照操作规程作业，遵守甲方各项管理规定，并无条件接受甲方的管理和安排。进行特种作业相关的工作时，必须两人一起进行，一人操作，一人监护，严禁违规作业，每出现一次无特种行业操作证的员工从事特种行业相关的作业或者无监护人一人单独作业罚款2000元；每出现一次疏忽安全风险的危险作业（包括但不限于不办动火证的动火作业、高空作业不佩戴安全带安全帽等）罚款1000元；</w:t>
      </w:r>
    </w:p>
    <w:p w:rsidR="00974A3F" w:rsidRDefault="00974A3F" w:rsidP="00974A3F">
      <w:pPr>
        <w:spacing w:line="360" w:lineRule="auto"/>
        <w:ind w:firstLineChars="200" w:firstLine="480"/>
        <w:rPr>
          <w:rFonts w:ascii="宋体" w:hAnsi="宋体"/>
          <w:sz w:val="24"/>
        </w:rPr>
      </w:pPr>
      <w:r>
        <w:rPr>
          <w:rFonts w:ascii="宋体" w:hAnsi="宋体" w:hint="eastAsia"/>
          <w:sz w:val="24"/>
        </w:rPr>
        <w:t>7、乙方未按运维服务范围、内容要求完成运维服务工作而影响甲方使用的扣罚当月运维服务费50%，并对由此造成的后果负全责。</w:t>
      </w:r>
    </w:p>
    <w:p w:rsidR="00974A3F" w:rsidRDefault="00974A3F" w:rsidP="00974A3F">
      <w:pPr>
        <w:spacing w:line="360" w:lineRule="auto"/>
        <w:ind w:firstLineChars="200" w:firstLine="480"/>
        <w:rPr>
          <w:rFonts w:ascii="宋体" w:hAnsi="宋体"/>
          <w:sz w:val="24"/>
        </w:rPr>
      </w:pPr>
    </w:p>
    <w:p w:rsidR="00974A3F" w:rsidRDefault="00974A3F" w:rsidP="00974A3F">
      <w:pPr>
        <w:spacing w:line="360" w:lineRule="auto"/>
        <w:rPr>
          <w:rFonts w:ascii="宋体"/>
          <w:b/>
          <w:sz w:val="24"/>
        </w:rPr>
      </w:pPr>
      <w:bookmarkStart w:id="8" w:name="_Toc423006485"/>
      <w:r>
        <w:rPr>
          <w:rFonts w:ascii="宋体" w:hAnsi="宋体" w:hint="eastAsia"/>
          <w:sz w:val="24"/>
        </w:rPr>
        <w:t>七</w:t>
      </w:r>
      <w:r>
        <w:rPr>
          <w:rFonts w:ascii="宋体" w:hAnsi="宋体" w:hint="eastAsia"/>
          <w:b/>
          <w:sz w:val="24"/>
        </w:rPr>
        <w:t>、争议解决方法</w:t>
      </w:r>
      <w:bookmarkEnd w:id="8"/>
    </w:p>
    <w:p w:rsidR="00974A3F" w:rsidRDefault="00974A3F" w:rsidP="00974A3F">
      <w:pPr>
        <w:spacing w:line="360" w:lineRule="auto"/>
        <w:rPr>
          <w:rFonts w:ascii="宋体"/>
          <w:sz w:val="24"/>
        </w:rPr>
      </w:pPr>
      <w:r>
        <w:rPr>
          <w:rFonts w:ascii="宋体" w:hAnsi="宋体" w:hint="eastAsia"/>
          <w:sz w:val="24"/>
        </w:rPr>
        <w:t xml:space="preserve">    1、</w:t>
      </w:r>
      <w:proofErr w:type="gramStart"/>
      <w:r>
        <w:rPr>
          <w:rFonts w:ascii="宋体" w:hAnsi="宋体" w:hint="eastAsia"/>
          <w:sz w:val="24"/>
        </w:rPr>
        <w:t>如因</w:t>
      </w:r>
      <w:r>
        <w:rPr>
          <w:rFonts w:ascii="宋体" w:hAnsi="宋体" w:cs="宋体" w:hint="eastAsia"/>
          <w:sz w:val="24"/>
        </w:rPr>
        <w:t>运维</w:t>
      </w:r>
      <w:proofErr w:type="gramEnd"/>
      <w:r>
        <w:rPr>
          <w:rFonts w:ascii="宋体" w:hAnsi="宋体" w:cs="宋体" w:hint="eastAsia"/>
          <w:sz w:val="24"/>
        </w:rPr>
        <w:t>服务项目</w:t>
      </w:r>
      <w:r>
        <w:rPr>
          <w:rFonts w:ascii="宋体" w:hAnsi="宋体" w:hint="eastAsia"/>
          <w:sz w:val="24"/>
        </w:rPr>
        <w:t>出现问题而发生事故，将组织有关部门共同查实核对原因，按责任处理；</w:t>
      </w:r>
    </w:p>
    <w:p w:rsidR="00974A3F" w:rsidRDefault="00974A3F" w:rsidP="00974A3F">
      <w:pPr>
        <w:spacing w:line="360" w:lineRule="auto"/>
        <w:rPr>
          <w:rFonts w:ascii="宋体"/>
          <w:sz w:val="24"/>
        </w:rPr>
      </w:pPr>
      <w:r>
        <w:rPr>
          <w:rFonts w:ascii="宋体" w:hAnsi="宋体" w:hint="eastAsia"/>
          <w:sz w:val="24"/>
        </w:rPr>
        <w:t xml:space="preserve">    2、发生纠纷协商不成时，任何一方可将争议提交广州仲裁委员会依其仲裁规则仲裁。仲裁裁决是终局的，对双方均有约束力。</w:t>
      </w:r>
    </w:p>
    <w:p w:rsidR="00974A3F" w:rsidRDefault="00974A3F" w:rsidP="00974A3F">
      <w:pPr>
        <w:spacing w:line="360" w:lineRule="auto"/>
        <w:rPr>
          <w:rFonts w:ascii="宋体"/>
          <w:b/>
          <w:sz w:val="24"/>
        </w:rPr>
      </w:pPr>
      <w:bookmarkStart w:id="9" w:name="_Toc423006486"/>
      <w:r>
        <w:rPr>
          <w:rFonts w:ascii="宋体" w:hAnsi="宋体" w:hint="eastAsia"/>
          <w:b/>
          <w:sz w:val="24"/>
        </w:rPr>
        <w:t>八、廉政建设</w:t>
      </w:r>
      <w:bookmarkEnd w:id="9"/>
    </w:p>
    <w:p w:rsidR="00974A3F" w:rsidRDefault="00974A3F" w:rsidP="00974A3F">
      <w:pPr>
        <w:spacing w:line="360" w:lineRule="auto"/>
        <w:rPr>
          <w:rFonts w:ascii="宋体"/>
          <w:sz w:val="24"/>
        </w:rPr>
      </w:pPr>
      <w:r>
        <w:rPr>
          <w:rFonts w:ascii="宋体" w:hAnsi="宋体" w:hint="eastAsia"/>
          <w:sz w:val="24"/>
        </w:rPr>
        <w:t xml:space="preserve">    1、甲乙双方在合同履行期间应遵守国家和政府有关廉政方面的规定和要求，禁止任何商业贿赂行为。</w:t>
      </w:r>
    </w:p>
    <w:p w:rsidR="00974A3F" w:rsidRDefault="00974A3F" w:rsidP="00974A3F">
      <w:pPr>
        <w:spacing w:line="360" w:lineRule="auto"/>
        <w:rPr>
          <w:rFonts w:ascii="宋体"/>
          <w:sz w:val="24"/>
        </w:rPr>
      </w:pPr>
      <w:r>
        <w:rPr>
          <w:rFonts w:ascii="宋体" w:hAnsi="宋体" w:hint="eastAsia"/>
          <w:sz w:val="24"/>
        </w:rPr>
        <w:t xml:space="preserve">    2、如果乙方一旦被列入商业贿赂不良记录，甲乙双方合同将解除，并由乙方承担违约及给甲方造成的损失或设备损坏责任。</w:t>
      </w:r>
    </w:p>
    <w:p w:rsidR="00974A3F" w:rsidRDefault="00974A3F" w:rsidP="00974A3F">
      <w:pPr>
        <w:spacing w:line="360" w:lineRule="auto"/>
        <w:rPr>
          <w:rFonts w:ascii="宋体"/>
          <w:b/>
          <w:sz w:val="24"/>
        </w:rPr>
      </w:pPr>
      <w:bookmarkStart w:id="10" w:name="_Toc423006487"/>
      <w:r>
        <w:rPr>
          <w:rFonts w:ascii="宋体" w:hAnsi="宋体" w:hint="eastAsia"/>
          <w:b/>
          <w:sz w:val="24"/>
        </w:rPr>
        <w:t>九、合同生效</w:t>
      </w:r>
      <w:bookmarkEnd w:id="10"/>
    </w:p>
    <w:p w:rsidR="00974A3F" w:rsidRDefault="00974A3F" w:rsidP="00974A3F">
      <w:pPr>
        <w:spacing w:line="360" w:lineRule="auto"/>
        <w:rPr>
          <w:rFonts w:ascii="宋体"/>
          <w:sz w:val="24"/>
        </w:rPr>
      </w:pPr>
      <w:r>
        <w:rPr>
          <w:rFonts w:ascii="宋体" w:hAnsi="宋体" w:hint="eastAsia"/>
          <w:sz w:val="24"/>
        </w:rPr>
        <w:t xml:space="preserve">    1、合同附件与合同具有同等法律效力。</w:t>
      </w:r>
    </w:p>
    <w:p w:rsidR="00974A3F" w:rsidRDefault="00974A3F" w:rsidP="00974A3F">
      <w:pPr>
        <w:spacing w:line="360" w:lineRule="auto"/>
        <w:ind w:firstLineChars="200" w:firstLine="480"/>
        <w:rPr>
          <w:rFonts w:ascii="宋体" w:hAnsi="宋体"/>
          <w:sz w:val="24"/>
        </w:rPr>
      </w:pPr>
      <w:r>
        <w:rPr>
          <w:rFonts w:ascii="宋体" w:hAnsi="宋体" w:hint="eastAsia"/>
          <w:sz w:val="24"/>
        </w:rPr>
        <w:t>2、本合同一式</w:t>
      </w:r>
      <w:r>
        <w:rPr>
          <w:rFonts w:ascii="宋体" w:hAnsi="宋体" w:hint="eastAsia"/>
          <w:sz w:val="24"/>
          <w:u w:val="single"/>
        </w:rPr>
        <w:t>陆</w:t>
      </w:r>
      <w:r>
        <w:rPr>
          <w:rFonts w:ascii="宋体" w:hAnsi="宋体" w:hint="eastAsia"/>
          <w:sz w:val="24"/>
        </w:rPr>
        <w:t>份，甲方执</w:t>
      </w:r>
      <w:r>
        <w:rPr>
          <w:rFonts w:ascii="宋体" w:hAnsi="宋体" w:hint="eastAsia"/>
          <w:sz w:val="24"/>
          <w:u w:val="single"/>
        </w:rPr>
        <w:t>肆</w:t>
      </w:r>
      <w:r>
        <w:rPr>
          <w:rFonts w:ascii="宋体" w:hAnsi="宋体" w:hint="eastAsia"/>
          <w:sz w:val="24"/>
        </w:rPr>
        <w:t>份，乙方执</w:t>
      </w:r>
      <w:r>
        <w:rPr>
          <w:rFonts w:ascii="宋体" w:hAnsi="宋体" w:hint="eastAsia"/>
          <w:sz w:val="24"/>
          <w:u w:val="single"/>
        </w:rPr>
        <w:t>贰</w:t>
      </w:r>
      <w:r>
        <w:rPr>
          <w:rFonts w:ascii="宋体" w:hAnsi="宋体" w:hint="eastAsia"/>
          <w:sz w:val="24"/>
        </w:rPr>
        <w:t>份，自双方法定代表人或授权代表签字、单位盖章之日起正式生效。</w:t>
      </w:r>
    </w:p>
    <w:p w:rsidR="00974A3F" w:rsidRDefault="00974A3F" w:rsidP="00974A3F">
      <w:pPr>
        <w:spacing w:line="360" w:lineRule="auto"/>
        <w:ind w:firstLineChars="200" w:firstLine="480"/>
        <w:rPr>
          <w:rFonts w:ascii="宋体"/>
          <w:sz w:val="24"/>
        </w:rPr>
      </w:pPr>
    </w:p>
    <w:p w:rsidR="00974A3F" w:rsidRDefault="00974A3F" w:rsidP="00974A3F">
      <w:pPr>
        <w:spacing w:line="360" w:lineRule="auto"/>
        <w:rPr>
          <w:rFonts w:ascii="宋体" w:hAnsi="宋体"/>
          <w:sz w:val="24"/>
        </w:rPr>
      </w:pPr>
      <w:r>
        <w:rPr>
          <w:rFonts w:ascii="宋体" w:hAnsi="宋体" w:hint="eastAsia"/>
          <w:sz w:val="24"/>
        </w:rPr>
        <w:t>附件：</w:t>
      </w:r>
    </w:p>
    <w:p w:rsidR="00974A3F" w:rsidRDefault="00974A3F" w:rsidP="00974A3F">
      <w:pPr>
        <w:spacing w:line="360" w:lineRule="auto"/>
        <w:rPr>
          <w:rFonts w:ascii="宋体" w:hAnsi="宋体"/>
          <w:sz w:val="24"/>
        </w:rPr>
      </w:pPr>
      <w:r>
        <w:rPr>
          <w:rFonts w:ascii="宋体" w:hAnsi="宋体" w:hint="eastAsia"/>
          <w:sz w:val="24"/>
        </w:rPr>
        <w:t>运维服务单位服务质量考核表</w:t>
      </w:r>
    </w:p>
    <w:p w:rsidR="00974A3F" w:rsidRDefault="00974A3F" w:rsidP="00974A3F">
      <w:pPr>
        <w:spacing w:line="360" w:lineRule="auto"/>
        <w:ind w:firstLineChars="300" w:firstLine="720"/>
        <w:rPr>
          <w:rFonts w:ascii="宋体" w:hAnsi="宋体"/>
          <w:sz w:val="24"/>
        </w:rPr>
      </w:pPr>
    </w:p>
    <w:p w:rsidR="00974A3F" w:rsidRDefault="00974A3F" w:rsidP="00974A3F">
      <w:pPr>
        <w:spacing w:line="360" w:lineRule="auto"/>
        <w:rPr>
          <w:rFonts w:ascii="宋体"/>
          <w:sz w:val="24"/>
        </w:rPr>
      </w:pPr>
    </w:p>
    <w:p w:rsidR="00974A3F" w:rsidRDefault="00974A3F" w:rsidP="00974A3F">
      <w:pPr>
        <w:spacing w:line="360" w:lineRule="auto"/>
        <w:ind w:left="4560" w:hangingChars="1900" w:hanging="4560"/>
        <w:rPr>
          <w:rFonts w:ascii="宋体"/>
          <w:sz w:val="24"/>
          <w:u w:val="single"/>
        </w:rPr>
      </w:pPr>
      <w:r>
        <w:rPr>
          <w:rFonts w:ascii="宋体" w:hAnsi="宋体" w:hint="eastAsia"/>
          <w:sz w:val="24"/>
        </w:rPr>
        <w:t>甲方：</w:t>
      </w:r>
      <w:r>
        <w:rPr>
          <w:rFonts w:ascii="宋体" w:hAnsi="宋体" w:hint="eastAsia"/>
          <w:sz w:val="24"/>
          <w:u w:val="single"/>
        </w:rPr>
        <w:t xml:space="preserve">                    </w:t>
      </w:r>
      <w:r>
        <w:rPr>
          <w:rFonts w:ascii="宋体" w:hAnsi="宋体" w:hint="eastAsia"/>
          <w:sz w:val="24"/>
        </w:rPr>
        <w:t xml:space="preserve">      乙方：</w:t>
      </w:r>
    </w:p>
    <w:p w:rsidR="00974A3F" w:rsidRDefault="00974A3F" w:rsidP="00974A3F">
      <w:pPr>
        <w:spacing w:line="360" w:lineRule="auto"/>
        <w:ind w:left="3840" w:hangingChars="1600" w:hanging="3840"/>
        <w:rPr>
          <w:rFonts w:ascii="宋体"/>
          <w:sz w:val="24"/>
          <w:u w:val="single"/>
        </w:rPr>
      </w:pPr>
      <w:r>
        <w:rPr>
          <w:rFonts w:ascii="宋体" w:hAnsi="宋体" w:hint="eastAsia"/>
          <w:sz w:val="24"/>
        </w:rPr>
        <w:t>地址：</w:t>
      </w:r>
      <w:r>
        <w:rPr>
          <w:rFonts w:ascii="宋体" w:hAnsi="宋体" w:hint="eastAsia"/>
          <w:sz w:val="24"/>
          <w:u w:val="single"/>
        </w:rPr>
        <w:t xml:space="preserve">                    </w:t>
      </w:r>
      <w:r>
        <w:rPr>
          <w:rFonts w:ascii="宋体" w:hint="eastAsia"/>
          <w:sz w:val="24"/>
        </w:rPr>
        <w:tab/>
      </w:r>
      <w:r>
        <w:rPr>
          <w:rFonts w:ascii="宋体" w:hAnsi="宋体" w:hint="eastAsia"/>
          <w:sz w:val="24"/>
        </w:rPr>
        <w:t>地址：</w:t>
      </w:r>
    </w:p>
    <w:p w:rsidR="00974A3F" w:rsidRDefault="00974A3F" w:rsidP="00974A3F">
      <w:pPr>
        <w:spacing w:line="360" w:lineRule="auto"/>
        <w:rPr>
          <w:rFonts w:ascii="宋体"/>
          <w:sz w:val="24"/>
          <w:u w:val="single"/>
        </w:rPr>
      </w:pPr>
      <w:r>
        <w:rPr>
          <w:rFonts w:ascii="宋体" w:hAnsi="宋体" w:hint="eastAsia"/>
          <w:sz w:val="24"/>
        </w:rPr>
        <w:t xml:space="preserve">法定代表人：                    </w:t>
      </w:r>
      <w:r>
        <w:rPr>
          <w:rFonts w:ascii="宋体" w:hint="eastAsia"/>
          <w:sz w:val="24"/>
        </w:rPr>
        <w:tab/>
      </w:r>
      <w:r>
        <w:rPr>
          <w:rFonts w:ascii="宋体" w:hAnsi="宋体" w:hint="eastAsia"/>
          <w:sz w:val="24"/>
        </w:rPr>
        <w:t>法定代表人：</w:t>
      </w:r>
    </w:p>
    <w:p w:rsidR="00974A3F" w:rsidRDefault="00974A3F" w:rsidP="00974A3F">
      <w:pPr>
        <w:spacing w:line="360" w:lineRule="auto"/>
        <w:rPr>
          <w:rFonts w:ascii="宋体"/>
          <w:sz w:val="24"/>
          <w:u w:val="single"/>
        </w:rPr>
      </w:pPr>
      <w:r>
        <w:rPr>
          <w:rFonts w:ascii="宋体" w:hAnsi="宋体" w:hint="eastAsia"/>
          <w:sz w:val="24"/>
        </w:rPr>
        <w:t xml:space="preserve">授权代表：                      授权代表：  </w:t>
      </w:r>
    </w:p>
    <w:p w:rsidR="00974A3F" w:rsidRDefault="00974A3F" w:rsidP="00974A3F">
      <w:pPr>
        <w:spacing w:line="360" w:lineRule="auto"/>
        <w:ind w:left="1800" w:hangingChars="750" w:hanging="1800"/>
        <w:rPr>
          <w:rFonts w:ascii="宋体"/>
          <w:sz w:val="24"/>
          <w:u w:val="single"/>
        </w:rPr>
      </w:pPr>
      <w:r>
        <w:rPr>
          <w:rFonts w:ascii="宋体" w:hAnsi="宋体" w:hint="eastAsia"/>
          <w:sz w:val="24"/>
        </w:rPr>
        <w:t>电话：                     电话：</w:t>
      </w:r>
      <w:r>
        <w:rPr>
          <w:rFonts w:ascii="宋体"/>
          <w:sz w:val="24"/>
        </w:rPr>
        <w:tab/>
      </w:r>
    </w:p>
    <w:p w:rsidR="00974A3F" w:rsidRDefault="00974A3F" w:rsidP="00974A3F">
      <w:pPr>
        <w:spacing w:line="360" w:lineRule="auto"/>
        <w:rPr>
          <w:rFonts w:ascii="宋体"/>
          <w:sz w:val="24"/>
        </w:rPr>
      </w:pPr>
      <w:r>
        <w:rPr>
          <w:rFonts w:ascii="宋体" w:hAnsi="宋体" w:hint="eastAsia"/>
          <w:sz w:val="24"/>
        </w:rPr>
        <w:lastRenderedPageBreak/>
        <w:t>签订日期：年月日           签订日期：年月日</w:t>
      </w:r>
    </w:p>
    <w:p w:rsidR="00974A3F" w:rsidRDefault="00974A3F" w:rsidP="00974A3F">
      <w:pPr>
        <w:pStyle w:val="1"/>
        <w:spacing w:before="156"/>
        <w:rPr>
          <w:rFonts w:asciiTheme="minorEastAsia" w:eastAsiaTheme="minorEastAsia" w:hAnsiTheme="minorEastAsia"/>
          <w:sz w:val="28"/>
          <w:szCs w:val="28"/>
        </w:rPr>
      </w:pPr>
    </w:p>
    <w:p w:rsidR="00974A3F" w:rsidRDefault="00974A3F" w:rsidP="00974A3F">
      <w:pPr>
        <w:pStyle w:val="1"/>
        <w:spacing w:before="156"/>
        <w:rPr>
          <w:rFonts w:asciiTheme="minorEastAsia" w:eastAsiaTheme="minorEastAsia" w:hAnsiTheme="minorEastAsia"/>
          <w:sz w:val="28"/>
          <w:szCs w:val="28"/>
        </w:rPr>
      </w:pPr>
      <w:r>
        <w:rPr>
          <w:rFonts w:asciiTheme="minorEastAsia" w:eastAsiaTheme="minorEastAsia" w:hAnsiTheme="minorEastAsia" w:hint="eastAsia"/>
          <w:sz w:val="28"/>
          <w:szCs w:val="28"/>
        </w:rPr>
        <w:t>附件</w:t>
      </w:r>
    </w:p>
    <w:p w:rsidR="00974A3F" w:rsidRDefault="00974A3F" w:rsidP="00974A3F">
      <w:pPr>
        <w:pStyle w:val="2"/>
        <w:rPr>
          <w:rFonts w:asciiTheme="minorEastAsia" w:eastAsiaTheme="minorEastAsia" w:hAnsiTheme="minorEastAsia"/>
          <w:sz w:val="28"/>
          <w:szCs w:val="28"/>
        </w:rPr>
      </w:pPr>
      <w:r>
        <w:rPr>
          <w:rFonts w:asciiTheme="minorEastAsia" w:eastAsiaTheme="minorEastAsia" w:hAnsiTheme="minorEastAsia" w:hint="eastAsia"/>
          <w:sz w:val="28"/>
          <w:szCs w:val="28"/>
        </w:rPr>
        <w:t>1、报价清单</w:t>
      </w:r>
    </w:p>
    <w:tbl>
      <w:tblPr>
        <w:tblW w:w="9258" w:type="dxa"/>
        <w:tblInd w:w="93" w:type="dxa"/>
        <w:tblLayout w:type="fixed"/>
        <w:tblLook w:val="04A0" w:firstRow="1" w:lastRow="0" w:firstColumn="1" w:lastColumn="0" w:noHBand="0" w:noVBand="1"/>
      </w:tblPr>
      <w:tblGrid>
        <w:gridCol w:w="895"/>
        <w:gridCol w:w="1984"/>
        <w:gridCol w:w="1843"/>
        <w:gridCol w:w="467"/>
        <w:gridCol w:w="809"/>
        <w:gridCol w:w="850"/>
        <w:gridCol w:w="2410"/>
      </w:tblGrid>
      <w:tr w:rsidR="00974A3F" w:rsidTr="007A59A0">
        <w:trPr>
          <w:trHeight w:val="860"/>
        </w:trPr>
        <w:tc>
          <w:tcPr>
            <w:tcW w:w="92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中山大学中山眼科中心</w:t>
            </w:r>
            <w:r>
              <w:rPr>
                <w:rFonts w:asciiTheme="minorEastAsia" w:hAnsiTheme="minorEastAsia" w:cs="宋体" w:hint="eastAsia"/>
                <w:b/>
                <w:bCs/>
                <w:color w:val="000000"/>
                <w:kern w:val="0"/>
                <w:sz w:val="28"/>
                <w:szCs w:val="28"/>
                <w:lang w:bidi="ar"/>
              </w:rPr>
              <w:br/>
              <w:t>建筑能耗监管系统运维服务报价单</w:t>
            </w:r>
          </w:p>
        </w:tc>
      </w:tr>
      <w:tr w:rsidR="00974A3F" w:rsidTr="007A59A0">
        <w:trPr>
          <w:trHeight w:val="480"/>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服务项目</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型号规格</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价格（元）</w:t>
            </w:r>
          </w:p>
        </w:tc>
      </w:tr>
      <w:tr w:rsidR="00974A3F" w:rsidTr="007A59A0">
        <w:trPr>
          <w:trHeight w:val="2400"/>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计量仪表与环境采集传感器维护</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各类智能电表、传感器等共2</w:t>
            </w:r>
            <w:r>
              <w:rPr>
                <w:rFonts w:asciiTheme="minorEastAsia" w:hAnsiTheme="minorEastAsia" w:cs="宋体"/>
                <w:color w:val="000000"/>
                <w:kern w:val="0"/>
                <w:sz w:val="28"/>
                <w:szCs w:val="28"/>
                <w:lang w:bidi="ar"/>
              </w:rPr>
              <w:t>160</w:t>
            </w:r>
            <w:r>
              <w:rPr>
                <w:rFonts w:asciiTheme="minorEastAsia" w:hAnsiTheme="minorEastAsia" w:cs="宋体" w:hint="eastAsia"/>
                <w:color w:val="000000"/>
                <w:kern w:val="0"/>
                <w:sz w:val="28"/>
                <w:szCs w:val="28"/>
                <w:lang w:bidi="ar"/>
              </w:rPr>
              <w:t>点位</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r>
              <w:rPr>
                <w:rFonts w:asciiTheme="minorEastAsia" w:hAnsiTheme="minorEastAsia" w:cs="宋体"/>
                <w:color w:val="000000"/>
                <w:sz w:val="28"/>
                <w:szCs w:val="28"/>
              </w:rPr>
              <w:t xml:space="preserve">  </w:t>
            </w:r>
          </w:p>
        </w:tc>
      </w:tr>
      <w:tr w:rsidR="00974A3F" w:rsidTr="007A59A0">
        <w:trPr>
          <w:trHeight w:val="2640"/>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智能远传水表维护</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共43台水表</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r>
              <w:rPr>
                <w:rFonts w:asciiTheme="minorEastAsia" w:hAnsiTheme="minorEastAsia" w:cs="宋体"/>
                <w:color w:val="000000"/>
                <w:sz w:val="28"/>
                <w:szCs w:val="28"/>
              </w:rPr>
              <w:t xml:space="preserve"> </w:t>
            </w:r>
          </w:p>
        </w:tc>
      </w:tr>
      <w:tr w:rsidR="00974A3F" w:rsidTr="007A59A0">
        <w:trPr>
          <w:trHeight w:val="1520"/>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超声波冷量计维护</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共9台超声波冷量计（</w:t>
            </w:r>
            <w:proofErr w:type="gramStart"/>
            <w:r>
              <w:rPr>
                <w:rFonts w:asciiTheme="minorEastAsia" w:hAnsiTheme="minorEastAsia" w:cs="宋体" w:hint="eastAsia"/>
                <w:color w:val="000000"/>
                <w:kern w:val="0"/>
                <w:sz w:val="28"/>
                <w:szCs w:val="28"/>
                <w:lang w:bidi="ar"/>
              </w:rPr>
              <w:t>含运维</w:t>
            </w:r>
            <w:proofErr w:type="gramEnd"/>
            <w:r>
              <w:rPr>
                <w:rFonts w:asciiTheme="minorEastAsia" w:hAnsiTheme="minorEastAsia" w:cs="宋体" w:hint="eastAsia"/>
                <w:color w:val="000000"/>
                <w:kern w:val="0"/>
                <w:sz w:val="28"/>
                <w:szCs w:val="28"/>
                <w:lang w:bidi="ar"/>
              </w:rPr>
              <w:t>服务所需配件 ）</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r>
              <w:rPr>
                <w:rFonts w:asciiTheme="minorEastAsia" w:hAnsiTheme="minorEastAsia" w:cs="宋体"/>
                <w:color w:val="000000"/>
                <w:sz w:val="28"/>
                <w:szCs w:val="28"/>
              </w:rPr>
              <w:t xml:space="preserve"> </w:t>
            </w:r>
          </w:p>
        </w:tc>
      </w:tr>
      <w:tr w:rsidR="00974A3F" w:rsidTr="007A59A0">
        <w:trPr>
          <w:trHeight w:val="1320"/>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数据传输网关与通讯线路维护</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数据网关共2</w:t>
            </w:r>
            <w:r>
              <w:rPr>
                <w:rFonts w:asciiTheme="minorEastAsia" w:hAnsiTheme="minorEastAsia" w:cs="宋体"/>
                <w:color w:val="000000"/>
                <w:kern w:val="0"/>
                <w:sz w:val="28"/>
                <w:szCs w:val="28"/>
                <w:lang w:bidi="ar"/>
              </w:rPr>
              <w:t>4</w:t>
            </w:r>
            <w:r>
              <w:rPr>
                <w:rFonts w:asciiTheme="minorEastAsia" w:hAnsiTheme="minorEastAsia" w:cs="宋体" w:hint="eastAsia"/>
                <w:color w:val="000000"/>
                <w:kern w:val="0"/>
                <w:sz w:val="28"/>
                <w:szCs w:val="28"/>
                <w:lang w:bidi="ar"/>
              </w:rPr>
              <w:t>台</w:t>
            </w:r>
            <w:r>
              <w:rPr>
                <w:rFonts w:asciiTheme="minorEastAsia" w:hAnsiTheme="minorEastAsia" w:cs="宋体" w:hint="eastAsia"/>
                <w:color w:val="000000"/>
                <w:kern w:val="0"/>
                <w:sz w:val="28"/>
                <w:szCs w:val="28"/>
                <w:lang w:bidi="ar"/>
              </w:rPr>
              <w:br/>
              <w:t>PMAC3304/PMAC3306</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p>
        </w:tc>
      </w:tr>
      <w:tr w:rsidR="00974A3F" w:rsidTr="007A59A0">
        <w:trPr>
          <w:trHeight w:val="1650"/>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lastRenderedPageBreak/>
              <w:t>5</w:t>
            </w:r>
          </w:p>
        </w:tc>
        <w:tc>
          <w:tcPr>
            <w:tcW w:w="1984" w:type="dxa"/>
            <w:tcBorders>
              <w:top w:val="single" w:sz="4" w:space="0" w:color="000000"/>
              <w:left w:val="single" w:sz="4" w:space="0" w:color="000000"/>
              <w:bottom w:val="single" w:sz="4" w:space="0" w:color="000000"/>
              <w:right w:val="nil"/>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能耗监管平台软件运维服务与维度优化及系统画面优化</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w:t>
            </w:r>
            <w:proofErr w:type="gramStart"/>
            <w:r>
              <w:rPr>
                <w:rFonts w:asciiTheme="minorEastAsia" w:hAnsiTheme="minorEastAsia" w:cs="宋体" w:hint="eastAsia"/>
                <w:color w:val="000000"/>
                <w:kern w:val="0"/>
                <w:sz w:val="28"/>
                <w:szCs w:val="28"/>
                <w:lang w:bidi="ar"/>
              </w:rPr>
              <w:t>各统计维</w:t>
            </w:r>
            <w:proofErr w:type="gramEnd"/>
            <w:r>
              <w:rPr>
                <w:rFonts w:asciiTheme="minorEastAsia" w:hAnsiTheme="minorEastAsia" w:cs="宋体" w:hint="eastAsia"/>
                <w:color w:val="000000"/>
                <w:kern w:val="0"/>
                <w:sz w:val="28"/>
                <w:szCs w:val="28"/>
                <w:lang w:bidi="ar"/>
              </w:rPr>
              <w:t>度的优化</w:t>
            </w:r>
          </w:p>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2、软件升级和更新</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p>
        </w:tc>
      </w:tr>
      <w:tr w:rsidR="00974A3F" w:rsidTr="007A59A0">
        <w:trPr>
          <w:trHeight w:val="720"/>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服务器硬件与软件维护</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1、数据服务器2台</w:t>
            </w:r>
          </w:p>
          <w:p w:rsidR="00974A3F" w:rsidRDefault="00974A3F" w:rsidP="007A59A0">
            <w:pPr>
              <w:widowControl/>
              <w:jc w:val="left"/>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 xml:space="preserve">2、正版操作系统3、Windows SERVER 2012 R2  </w:t>
            </w:r>
            <w:r>
              <w:rPr>
                <w:rFonts w:asciiTheme="minorEastAsia" w:hAnsiTheme="minorEastAsia" w:cs="宋体"/>
                <w:color w:val="000000"/>
                <w:kern w:val="0"/>
                <w:sz w:val="28"/>
                <w:szCs w:val="28"/>
                <w:lang w:bidi="ar"/>
              </w:rPr>
              <w:t>2</w:t>
            </w:r>
            <w:r>
              <w:rPr>
                <w:rFonts w:asciiTheme="minorEastAsia" w:hAnsiTheme="minorEastAsia" w:cs="宋体" w:hint="eastAsia"/>
                <w:color w:val="000000"/>
                <w:kern w:val="0"/>
                <w:sz w:val="28"/>
                <w:szCs w:val="28"/>
                <w:lang w:bidi="ar"/>
              </w:rPr>
              <w:t>套</w:t>
            </w:r>
          </w:p>
          <w:p w:rsidR="00974A3F" w:rsidRDefault="00974A3F" w:rsidP="007A59A0">
            <w:pPr>
              <w:widowControl/>
              <w:jc w:val="left"/>
              <w:textAlignment w:val="center"/>
              <w:rPr>
                <w:rFonts w:asciiTheme="minorEastAsia" w:hAnsiTheme="minorEastAsia" w:cs="宋体"/>
                <w:color w:val="000000"/>
                <w:kern w:val="0"/>
                <w:sz w:val="28"/>
                <w:szCs w:val="28"/>
                <w:lang w:val="en-CA" w:bidi="ar"/>
              </w:rPr>
            </w:pPr>
            <w:r>
              <w:rPr>
                <w:rFonts w:asciiTheme="minorEastAsia" w:hAnsiTheme="minorEastAsia" w:cs="宋体" w:hint="eastAsia"/>
                <w:color w:val="000000"/>
                <w:kern w:val="0"/>
                <w:sz w:val="28"/>
                <w:szCs w:val="28"/>
                <w:lang w:bidi="ar"/>
              </w:rPr>
              <w:t>4、正版数据库系统SQL SERVER</w:t>
            </w:r>
            <w:r>
              <w:rPr>
                <w:rFonts w:asciiTheme="minorEastAsia" w:hAnsiTheme="minorEastAsia" w:cs="宋体"/>
                <w:color w:val="000000"/>
                <w:kern w:val="0"/>
                <w:sz w:val="28"/>
                <w:szCs w:val="28"/>
                <w:lang w:bidi="ar"/>
              </w:rPr>
              <w:t xml:space="preserve"> 2</w:t>
            </w:r>
            <w:r>
              <w:rPr>
                <w:rFonts w:asciiTheme="minorEastAsia" w:hAnsiTheme="minorEastAsia" w:cs="宋体" w:hint="eastAsia"/>
                <w:color w:val="000000"/>
                <w:kern w:val="0"/>
                <w:sz w:val="28"/>
                <w:szCs w:val="28"/>
                <w:lang w:bidi="ar"/>
              </w:rPr>
              <w:t>套</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p>
        </w:tc>
      </w:tr>
      <w:tr w:rsidR="00974A3F" w:rsidTr="007A59A0">
        <w:trPr>
          <w:trHeight w:val="1200"/>
        </w:trPr>
        <w:tc>
          <w:tcPr>
            <w:tcW w:w="8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新增计量仪表</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left"/>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按4.3 章节补充仪表完成上线，</w:t>
            </w:r>
            <w:proofErr w:type="gramStart"/>
            <w:r>
              <w:rPr>
                <w:rFonts w:asciiTheme="minorEastAsia" w:hAnsiTheme="minorEastAsia" w:cs="宋体" w:hint="eastAsia"/>
                <w:color w:val="000000"/>
                <w:sz w:val="28"/>
                <w:szCs w:val="28"/>
              </w:rPr>
              <w:t>整理好维度</w:t>
            </w:r>
            <w:proofErr w:type="gramEnd"/>
            <w:r>
              <w:rPr>
                <w:rFonts w:asciiTheme="minorEastAsia" w:hAnsiTheme="minorEastAsia" w:cs="宋体" w:hint="eastAsia"/>
                <w:color w:val="000000"/>
                <w:sz w:val="28"/>
                <w:szCs w:val="28"/>
              </w:rPr>
              <w:t>关系</w:t>
            </w:r>
          </w:p>
          <w:p w:rsidR="00974A3F" w:rsidRDefault="00974A3F" w:rsidP="00974A3F">
            <w:pPr>
              <w:pStyle w:val="a0"/>
              <w:ind w:firstLine="210"/>
            </w:pPr>
            <w:r>
              <w:rPr>
                <w:rFonts w:hint="eastAsia"/>
              </w:rPr>
              <w:t>共需电表</w:t>
            </w:r>
            <w:r>
              <w:rPr>
                <w:rFonts w:hint="eastAsia"/>
              </w:rPr>
              <w:t>2</w:t>
            </w:r>
            <w:r>
              <w:t>3</w:t>
            </w:r>
            <w:r>
              <w:rPr>
                <w:rFonts w:hint="eastAsia"/>
              </w:rPr>
              <w:t>块</w:t>
            </w:r>
          </w:p>
          <w:p w:rsidR="00974A3F" w:rsidRDefault="00974A3F" w:rsidP="00974A3F">
            <w:pPr>
              <w:pStyle w:val="a0"/>
              <w:ind w:firstLine="210"/>
            </w:pPr>
            <w:r>
              <w:rPr>
                <w:rFonts w:hint="eastAsia"/>
              </w:rPr>
              <w:t>电流互感器</w:t>
            </w:r>
            <w:r>
              <w:rPr>
                <w:rFonts w:hint="eastAsia"/>
              </w:rPr>
              <w:t>1</w:t>
            </w:r>
            <w:r>
              <w:t>87</w:t>
            </w:r>
            <w:r>
              <w:rPr>
                <w:rFonts w:hint="eastAsia"/>
              </w:rPr>
              <w:t>个</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项</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p>
        </w:tc>
      </w:tr>
      <w:tr w:rsidR="00974A3F" w:rsidTr="007A59A0">
        <w:trPr>
          <w:trHeight w:val="345"/>
        </w:trPr>
        <w:tc>
          <w:tcPr>
            <w:tcW w:w="925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ind w:right="804" w:firstLineChars="800" w:firstLine="2249"/>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总计：</w:t>
            </w:r>
          </w:p>
        </w:tc>
      </w:tr>
      <w:tr w:rsidR="00974A3F" w:rsidTr="007A59A0">
        <w:trPr>
          <w:trHeight w:val="360"/>
        </w:trPr>
        <w:tc>
          <w:tcPr>
            <w:tcW w:w="472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服务费用（含税）:</w:t>
            </w:r>
            <w:r>
              <w:rPr>
                <w:rFonts w:asciiTheme="minorEastAsia" w:hAnsiTheme="minorEastAsia" w:cs="宋体" w:hint="eastAsia"/>
                <w:b/>
                <w:bCs/>
                <w:color w:val="000000"/>
                <w:sz w:val="28"/>
                <w:szCs w:val="28"/>
              </w:rPr>
              <w:t xml:space="preserve">        元</w:t>
            </w:r>
          </w:p>
        </w:tc>
        <w:tc>
          <w:tcPr>
            <w:tcW w:w="4536" w:type="dxa"/>
            <w:gridSpan w:val="4"/>
            <w:tcBorders>
              <w:top w:val="single" w:sz="4" w:space="0" w:color="000000"/>
              <w:left w:val="nil"/>
              <w:bottom w:val="single" w:sz="4" w:space="0" w:color="000000"/>
              <w:right w:val="single" w:sz="4" w:space="0" w:color="000000"/>
            </w:tcBorders>
            <w:shd w:val="clear" w:color="auto" w:fill="auto"/>
            <w:noWrap/>
            <w:vAlign w:val="center"/>
          </w:tcPr>
          <w:p w:rsidR="00974A3F" w:rsidRDefault="00974A3F" w:rsidP="007A59A0">
            <w:pPr>
              <w:widowControl/>
              <w:ind w:right="1124"/>
              <w:jc w:val="left"/>
              <w:textAlignment w:val="center"/>
              <w:rPr>
                <w:rFonts w:asciiTheme="minorEastAsia" w:hAnsiTheme="minorEastAsia" w:cs="宋体"/>
                <w:b/>
                <w:bCs/>
                <w:color w:val="000000"/>
                <w:sz w:val="28"/>
                <w:szCs w:val="28"/>
              </w:rPr>
            </w:pPr>
            <w:r>
              <w:rPr>
                <w:rFonts w:asciiTheme="minorEastAsia" w:hAnsiTheme="minorEastAsia" w:cs="宋体" w:hint="eastAsia"/>
                <w:b/>
                <w:bCs/>
                <w:color w:val="000000"/>
                <w:kern w:val="0"/>
                <w:sz w:val="28"/>
                <w:szCs w:val="28"/>
                <w:lang w:bidi="ar"/>
              </w:rPr>
              <w:t xml:space="preserve">大写人民币: </w:t>
            </w:r>
            <w:r>
              <w:rPr>
                <w:rFonts w:asciiTheme="minorEastAsia" w:hAnsiTheme="minorEastAsia" w:cs="宋体"/>
                <w:b/>
                <w:bCs/>
                <w:color w:val="000000"/>
                <w:kern w:val="0"/>
                <w:sz w:val="28"/>
                <w:szCs w:val="28"/>
                <w:lang w:bidi="ar"/>
              </w:rPr>
              <w:t xml:space="preserve">                     </w:t>
            </w:r>
          </w:p>
        </w:tc>
      </w:tr>
      <w:tr w:rsidR="00974A3F" w:rsidTr="007A59A0">
        <w:trPr>
          <w:trHeight w:val="495"/>
        </w:trPr>
        <w:tc>
          <w:tcPr>
            <w:tcW w:w="925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textAlignment w:val="center"/>
              <w:rPr>
                <w:rFonts w:asciiTheme="minorEastAsia" w:hAnsiTheme="minorEastAsia" w:cs="宋体"/>
                <w:color w:val="000000"/>
                <w:sz w:val="28"/>
                <w:szCs w:val="28"/>
              </w:rPr>
            </w:pPr>
            <w:r>
              <w:rPr>
                <w:rFonts w:asciiTheme="minorEastAsia" w:hAnsiTheme="minorEastAsia" w:hint="eastAsia"/>
                <w:sz w:val="28"/>
                <w:szCs w:val="28"/>
                <w:lang w:val="zh-CN"/>
              </w:rPr>
              <w:t>★</w:t>
            </w:r>
            <w:r>
              <w:rPr>
                <w:rFonts w:asciiTheme="minorEastAsia" w:hAnsiTheme="minorEastAsia" w:cs="宋体" w:hint="eastAsia"/>
                <w:noProof/>
                <w:color w:val="000000"/>
                <w:kern w:val="0"/>
                <w:sz w:val="28"/>
                <w:szCs w:val="28"/>
                <w:bdr w:val="single" w:sz="4" w:space="0" w:color="000000"/>
              </w:rPr>
              <w:drawing>
                <wp:anchor distT="0" distB="0" distL="114300" distR="114300" simplePos="0" relativeHeight="251659264" behindDoc="0" locked="0" layoutInCell="1" allowOverlap="1" wp14:anchorId="13B03B6C" wp14:editId="6AE46C3C">
                  <wp:simplePos x="0" y="0"/>
                  <wp:positionH relativeFrom="column">
                    <wp:posOffset>142875</wp:posOffset>
                  </wp:positionH>
                  <wp:positionV relativeFrom="paragraph">
                    <wp:posOffset>57150</wp:posOffset>
                  </wp:positionV>
                  <wp:extent cx="885825" cy="0"/>
                  <wp:effectExtent l="0" t="0" r="0" b="0"/>
                  <wp:wrapNone/>
                  <wp:docPr id="4" name="Picture_4"/>
                  <wp:cNvGraphicFramePr/>
                  <a:graphic xmlns:a="http://schemas.openxmlformats.org/drawingml/2006/main">
                    <a:graphicData uri="http://schemas.openxmlformats.org/drawingml/2006/picture">
                      <pic:pic xmlns:pic="http://schemas.openxmlformats.org/drawingml/2006/picture">
                        <pic:nvPicPr>
                          <pic:cNvPr id="4" name="Picture_4"/>
                          <pic:cNvPicPr/>
                        </pic:nvPicPr>
                        <pic:blipFill>
                          <a:blip r:embed="rId8"/>
                          <a:stretch>
                            <a:fillRect/>
                          </a:stretch>
                        </pic:blipFill>
                        <pic:spPr>
                          <a:xfrm>
                            <a:off x="0" y="0"/>
                            <a:ext cx="885825" cy="0"/>
                          </a:xfrm>
                          <a:prstGeom prst="rect">
                            <a:avLst/>
                          </a:prstGeom>
                          <a:noFill/>
                          <a:ln>
                            <a:noFill/>
                          </a:ln>
                        </pic:spPr>
                      </pic:pic>
                    </a:graphicData>
                  </a:graphic>
                </wp:anchor>
              </w:drawing>
            </w:r>
            <w:r>
              <w:rPr>
                <w:rFonts w:asciiTheme="minorEastAsia" w:hAnsiTheme="minorEastAsia" w:cs="宋体" w:hint="eastAsia"/>
                <w:color w:val="000000"/>
                <w:sz w:val="28"/>
                <w:szCs w:val="28"/>
              </w:rPr>
              <w:t>以上数量仅为参考，具体以现场数量为准</w:t>
            </w:r>
          </w:p>
        </w:tc>
      </w:tr>
    </w:tbl>
    <w:p w:rsidR="00974A3F" w:rsidRDefault="00974A3F" w:rsidP="00974A3F">
      <w:pPr>
        <w:pStyle w:val="2"/>
        <w:rPr>
          <w:rFonts w:asciiTheme="minorEastAsia" w:eastAsiaTheme="minorEastAsia" w:hAnsiTheme="minorEastAsia"/>
          <w:sz w:val="28"/>
          <w:szCs w:val="28"/>
        </w:rPr>
      </w:pPr>
      <w:bookmarkStart w:id="11" w:name="_Toc15256"/>
      <w:bookmarkStart w:id="12" w:name="_Toc18829"/>
      <w:r>
        <w:rPr>
          <w:rFonts w:asciiTheme="minorEastAsia" w:eastAsiaTheme="minorEastAsia" w:hAnsiTheme="minorEastAsia"/>
          <w:sz w:val="28"/>
          <w:szCs w:val="28"/>
        </w:rPr>
        <w:t>2</w:t>
      </w:r>
      <w:r>
        <w:rPr>
          <w:rFonts w:asciiTheme="minorEastAsia" w:eastAsiaTheme="minorEastAsia" w:hAnsiTheme="minorEastAsia" w:hint="eastAsia"/>
          <w:sz w:val="28"/>
          <w:szCs w:val="28"/>
        </w:rPr>
        <w:t>、建筑能耗监管系统单价超过8</w:t>
      </w:r>
      <w:r>
        <w:rPr>
          <w:rFonts w:asciiTheme="minorEastAsia" w:eastAsiaTheme="minorEastAsia" w:hAnsiTheme="minorEastAsia"/>
          <w:sz w:val="28"/>
          <w:szCs w:val="28"/>
        </w:rPr>
        <w:t>00</w:t>
      </w:r>
      <w:r>
        <w:rPr>
          <w:rFonts w:asciiTheme="minorEastAsia" w:eastAsiaTheme="minorEastAsia" w:hAnsiTheme="minorEastAsia" w:hint="eastAsia"/>
          <w:sz w:val="28"/>
          <w:szCs w:val="28"/>
        </w:rPr>
        <w:t>元配件价格表（需投标人报价）</w:t>
      </w:r>
    </w:p>
    <w:tbl>
      <w:tblPr>
        <w:tblW w:w="9351" w:type="dxa"/>
        <w:jc w:val="center"/>
        <w:tblLook w:val="04A0" w:firstRow="1" w:lastRow="0" w:firstColumn="1" w:lastColumn="0" w:noHBand="0" w:noVBand="1"/>
      </w:tblPr>
      <w:tblGrid>
        <w:gridCol w:w="988"/>
        <w:gridCol w:w="2126"/>
        <w:gridCol w:w="2316"/>
        <w:gridCol w:w="1936"/>
        <w:gridCol w:w="1985"/>
      </w:tblGrid>
      <w:tr w:rsidR="00974A3F" w:rsidTr="007A59A0">
        <w:trPr>
          <w:trHeight w:val="270"/>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Pr="00EE2739" w:rsidRDefault="00974A3F" w:rsidP="007A59A0">
            <w:pPr>
              <w:widowControl/>
              <w:jc w:val="center"/>
              <w:textAlignment w:val="center"/>
              <w:rPr>
                <w:rFonts w:asciiTheme="minorEastAsia" w:hAnsiTheme="minorEastAsia" w:cs="宋体"/>
                <w:b/>
                <w:bCs/>
                <w:color w:val="000000"/>
                <w:sz w:val="28"/>
                <w:szCs w:val="28"/>
              </w:rPr>
            </w:pPr>
            <w:r w:rsidRPr="00EE2739">
              <w:rPr>
                <w:rFonts w:asciiTheme="minorEastAsia" w:hAnsiTheme="minorEastAsia" w:hint="eastAsia"/>
                <w:b/>
                <w:bCs/>
                <w:sz w:val="28"/>
                <w:szCs w:val="28"/>
              </w:rPr>
              <w:t>建筑能耗监管系统单价超过8</w:t>
            </w:r>
            <w:r w:rsidRPr="00EE2739">
              <w:rPr>
                <w:rFonts w:asciiTheme="minorEastAsia" w:hAnsiTheme="minorEastAsia"/>
                <w:b/>
                <w:bCs/>
                <w:sz w:val="28"/>
                <w:szCs w:val="28"/>
              </w:rPr>
              <w:t>00</w:t>
            </w:r>
            <w:r w:rsidRPr="00EE2739">
              <w:rPr>
                <w:rFonts w:asciiTheme="minorEastAsia" w:hAnsiTheme="minorEastAsia" w:hint="eastAsia"/>
                <w:b/>
                <w:bCs/>
                <w:sz w:val="28"/>
                <w:szCs w:val="28"/>
              </w:rPr>
              <w:t>元配件价格表</w:t>
            </w: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b/>
                <w:bCs/>
                <w:color w:val="000000"/>
                <w:kern w:val="0"/>
                <w:sz w:val="28"/>
                <w:szCs w:val="28"/>
                <w:lang w:bidi="ar"/>
              </w:rPr>
            </w:pPr>
            <w:r>
              <w:rPr>
                <w:rFonts w:asciiTheme="minorEastAsia" w:hAnsiTheme="minorEastAsia" w:cs="宋体" w:hint="eastAsia"/>
                <w:b/>
                <w:bCs/>
                <w:color w:val="000000"/>
                <w:kern w:val="0"/>
                <w:sz w:val="28"/>
                <w:szCs w:val="28"/>
                <w:lang w:bidi="ar"/>
              </w:rPr>
              <w:lastRenderedPageBreak/>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b/>
                <w:bCs/>
                <w:color w:val="000000"/>
                <w:kern w:val="0"/>
                <w:sz w:val="28"/>
                <w:szCs w:val="28"/>
                <w:lang w:bidi="ar"/>
              </w:rPr>
            </w:pPr>
            <w:r>
              <w:rPr>
                <w:rFonts w:asciiTheme="minorEastAsia" w:hAnsiTheme="minorEastAsia" w:cs="宋体" w:hint="eastAsia"/>
                <w:b/>
                <w:bCs/>
                <w:color w:val="000000"/>
                <w:kern w:val="0"/>
                <w:sz w:val="28"/>
                <w:szCs w:val="28"/>
                <w:lang w:bidi="ar"/>
              </w:rPr>
              <w:t>设备名称</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b/>
                <w:bCs/>
                <w:color w:val="000000"/>
                <w:kern w:val="0"/>
                <w:sz w:val="28"/>
                <w:szCs w:val="28"/>
                <w:lang w:bidi="ar"/>
              </w:rPr>
            </w:pPr>
            <w:r>
              <w:rPr>
                <w:rFonts w:asciiTheme="minorEastAsia" w:hAnsiTheme="minorEastAsia" w:cs="宋体" w:hint="eastAsia"/>
                <w:b/>
                <w:bCs/>
                <w:color w:val="000000"/>
                <w:kern w:val="0"/>
                <w:sz w:val="28"/>
                <w:szCs w:val="28"/>
                <w:lang w:bidi="ar"/>
              </w:rPr>
              <w:t>型号</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b/>
                <w:bCs/>
                <w:color w:val="000000"/>
                <w:kern w:val="0"/>
                <w:sz w:val="28"/>
                <w:szCs w:val="28"/>
                <w:lang w:bidi="ar"/>
              </w:rPr>
            </w:pPr>
            <w:r>
              <w:rPr>
                <w:rFonts w:asciiTheme="minorEastAsia" w:hAnsiTheme="minorEastAsia" w:cs="宋体" w:hint="eastAsia"/>
                <w:b/>
                <w:bCs/>
                <w:color w:val="000000"/>
                <w:kern w:val="0"/>
                <w:sz w:val="28"/>
                <w:szCs w:val="28"/>
                <w:lang w:bidi="ar"/>
              </w:rPr>
              <w:t>采购人限价</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b/>
                <w:bCs/>
                <w:color w:val="000000"/>
                <w:kern w:val="0"/>
                <w:sz w:val="28"/>
                <w:szCs w:val="28"/>
                <w:lang w:bidi="ar"/>
              </w:rPr>
            </w:pPr>
            <w:r>
              <w:rPr>
                <w:rFonts w:asciiTheme="minorEastAsia" w:hAnsiTheme="minorEastAsia" w:cs="宋体" w:hint="eastAsia"/>
                <w:b/>
                <w:bCs/>
                <w:color w:val="000000"/>
                <w:kern w:val="0"/>
                <w:sz w:val="28"/>
                <w:szCs w:val="28"/>
                <w:lang w:bidi="ar"/>
              </w:rPr>
              <w:t>投标单价</w:t>
            </w: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光电远传水表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铸铁DN40</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t>850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光电远传水表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铸铁DN</w:t>
            </w:r>
            <w:r>
              <w:rPr>
                <w:rFonts w:asciiTheme="minorEastAsia" w:hAnsiTheme="minorEastAsia" w:cs="宋体"/>
                <w:color w:val="000000"/>
                <w:kern w:val="0"/>
                <w:sz w:val="28"/>
                <w:szCs w:val="28"/>
                <w:lang w:bidi="ar"/>
              </w:rPr>
              <w:t>5</w:t>
            </w:r>
            <w:r>
              <w:rPr>
                <w:rFonts w:asciiTheme="minorEastAsia" w:hAnsiTheme="minorEastAsia" w:cs="宋体" w:hint="eastAsia"/>
                <w:color w:val="000000"/>
                <w:kern w:val="0"/>
                <w:sz w:val="28"/>
                <w:szCs w:val="28"/>
                <w:lang w:bidi="ar"/>
              </w:rPr>
              <w:t>0</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光电远传水表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铸铁DN</w:t>
            </w:r>
            <w:r>
              <w:rPr>
                <w:rFonts w:asciiTheme="minorEastAsia" w:hAnsiTheme="minorEastAsia" w:cs="宋体"/>
                <w:color w:val="000000"/>
                <w:kern w:val="0"/>
                <w:sz w:val="28"/>
                <w:szCs w:val="28"/>
                <w:lang w:bidi="ar"/>
              </w:rPr>
              <w:t>65</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光电远传水表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铸铁DN</w:t>
            </w:r>
            <w:r>
              <w:rPr>
                <w:rFonts w:asciiTheme="minorEastAsia" w:hAnsiTheme="minorEastAsia" w:cs="宋体"/>
                <w:color w:val="000000"/>
                <w:kern w:val="0"/>
                <w:sz w:val="28"/>
                <w:szCs w:val="28"/>
                <w:lang w:bidi="ar"/>
              </w:rPr>
              <w:t>80</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光电</w:t>
            </w:r>
            <w:r>
              <w:rPr>
                <w:rFonts w:asciiTheme="minorEastAsia" w:hAnsiTheme="minorEastAsia" w:cs="宋体" w:hint="eastAsia"/>
                <w:color w:val="000000"/>
                <w:sz w:val="28"/>
                <w:szCs w:val="28"/>
              </w:rPr>
              <w:t>远传水表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sz w:val="28"/>
                <w:szCs w:val="28"/>
              </w:rPr>
              <w:t>3</w:t>
            </w:r>
            <w:r>
              <w:rPr>
                <w:rFonts w:asciiTheme="minorEastAsia" w:hAnsiTheme="minorEastAsia" w:cs="宋体"/>
                <w:color w:val="000000"/>
                <w:sz w:val="28"/>
                <w:szCs w:val="28"/>
              </w:rPr>
              <w:t>04</w:t>
            </w:r>
            <w:r>
              <w:rPr>
                <w:rFonts w:asciiTheme="minorEastAsia" w:hAnsiTheme="minorEastAsia" w:cs="宋体" w:hint="eastAsia"/>
                <w:color w:val="000000"/>
                <w:sz w:val="28"/>
                <w:szCs w:val="28"/>
              </w:rPr>
              <w:t>不锈钢DN</w:t>
            </w:r>
            <w:r>
              <w:rPr>
                <w:rFonts w:asciiTheme="minorEastAsia" w:hAnsiTheme="minorEastAsia" w:cs="宋体"/>
                <w:color w:val="000000"/>
                <w:sz w:val="28"/>
                <w:szCs w:val="28"/>
              </w:rPr>
              <w:t>32</w:t>
            </w:r>
            <w:r>
              <w:rPr>
                <w:rFonts w:asciiTheme="minorEastAsia" w:hAnsiTheme="minorEastAsia" w:cs="宋体" w:hint="eastAsia"/>
                <w:color w:val="000000"/>
                <w:kern w:val="0"/>
                <w:sz w:val="28"/>
                <w:szCs w:val="28"/>
                <w:lang w:bidi="ar"/>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sz w:val="28"/>
                <w:szCs w:val="28"/>
              </w:rPr>
              <w:t>1200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光电</w:t>
            </w:r>
            <w:r>
              <w:rPr>
                <w:rFonts w:asciiTheme="minorEastAsia" w:hAnsiTheme="minorEastAsia" w:cs="宋体" w:hint="eastAsia"/>
                <w:color w:val="000000"/>
                <w:sz w:val="28"/>
                <w:szCs w:val="28"/>
              </w:rPr>
              <w:t>远传水表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3</w:t>
            </w:r>
            <w:r>
              <w:rPr>
                <w:rFonts w:asciiTheme="minorEastAsia" w:hAnsiTheme="minorEastAsia" w:cs="宋体"/>
                <w:color w:val="000000"/>
                <w:sz w:val="28"/>
                <w:szCs w:val="28"/>
              </w:rPr>
              <w:t>04</w:t>
            </w:r>
            <w:r>
              <w:rPr>
                <w:rFonts w:asciiTheme="minorEastAsia" w:hAnsiTheme="minorEastAsia" w:cs="宋体" w:hint="eastAsia"/>
                <w:color w:val="000000"/>
                <w:sz w:val="28"/>
                <w:szCs w:val="28"/>
              </w:rPr>
              <w:t>不锈钢DN</w:t>
            </w:r>
            <w:r>
              <w:rPr>
                <w:rFonts w:asciiTheme="minorEastAsia" w:hAnsiTheme="minorEastAsia" w:cs="宋体"/>
                <w:color w:val="000000"/>
                <w:sz w:val="28"/>
                <w:szCs w:val="28"/>
              </w:rPr>
              <w:t>50</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2</w:t>
            </w:r>
            <w:r>
              <w:rPr>
                <w:rFonts w:asciiTheme="minorEastAsia" w:hAnsiTheme="minorEastAsia" w:cs="宋体"/>
                <w:color w:val="000000"/>
                <w:sz w:val="28"/>
                <w:szCs w:val="28"/>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widowControl/>
              <w:jc w:val="center"/>
              <w:textAlignment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室外温湿度传感器</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SRH13P011T3N室外温湿度传感器</w:t>
            </w:r>
            <w:r>
              <w:rPr>
                <w:rFonts w:asciiTheme="minorEastAsia" w:hAnsiTheme="minorEastAsia" w:cs="宋体" w:hint="eastAsia"/>
                <w:color w:val="000000"/>
                <w:sz w:val="28"/>
                <w:szCs w:val="28"/>
              </w:rPr>
              <w:t>或升级型号</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2</w:t>
            </w:r>
            <w:r>
              <w:rPr>
                <w:rFonts w:asciiTheme="minorEastAsia" w:hAnsiTheme="minorEastAsia" w:cs="宋体"/>
                <w:color w:val="000000"/>
                <w:kern w:val="0"/>
                <w:sz w:val="28"/>
                <w:szCs w:val="28"/>
                <w:lang w:bidi="ar"/>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空气质量传感器</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sz w:val="28"/>
                <w:szCs w:val="28"/>
              </w:rPr>
              <w:t>C8000W001墙装式</w:t>
            </w:r>
            <w:r>
              <w:rPr>
                <w:rFonts w:asciiTheme="minorEastAsia" w:hAnsiTheme="minorEastAsia" w:cs="宋体" w:hint="eastAsia"/>
                <w:color w:val="000000"/>
                <w:kern w:val="0"/>
                <w:sz w:val="28"/>
                <w:szCs w:val="28"/>
                <w:lang w:bidi="ar"/>
              </w:rPr>
              <w:t>空气质量传感</w:t>
            </w:r>
            <w:r>
              <w:rPr>
                <w:rFonts w:asciiTheme="minorEastAsia" w:hAnsiTheme="minorEastAsia" w:cs="宋体" w:hint="eastAsia"/>
                <w:color w:val="000000"/>
                <w:sz w:val="28"/>
                <w:szCs w:val="28"/>
              </w:rPr>
              <w:t>或升级型号</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sz w:val="28"/>
                <w:szCs w:val="28"/>
              </w:rPr>
              <w:t>1000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超声波流量计</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TDS-100</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2</w:t>
            </w:r>
            <w:r>
              <w:rPr>
                <w:rFonts w:asciiTheme="minorEastAsia" w:hAnsiTheme="minorEastAsia" w:cs="宋体"/>
                <w:color w:val="000000"/>
                <w:sz w:val="28"/>
                <w:szCs w:val="28"/>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jc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压力传感器</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2091250PG2M1102</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500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jc w:val="center"/>
              <w:rPr>
                <w:rFonts w:asciiTheme="minorEastAsia" w:hAnsiTheme="minorEastAsia" w:cs="宋体"/>
                <w:color w:val="000000"/>
                <w:sz w:val="28"/>
                <w:szCs w:val="28"/>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color w:val="000000"/>
                <w:kern w:val="0"/>
                <w:sz w:val="28"/>
                <w:szCs w:val="28"/>
                <w:lang w:bidi="ar"/>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智能电表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sz w:val="28"/>
                <w:szCs w:val="28"/>
              </w:rPr>
            </w:pPr>
            <w:r>
              <w:rPr>
                <w:rFonts w:asciiTheme="minorEastAsia" w:hAnsiTheme="minorEastAsia" w:cs="宋体" w:hint="eastAsia"/>
                <w:color w:val="000000"/>
                <w:kern w:val="0"/>
                <w:sz w:val="28"/>
                <w:szCs w:val="28"/>
                <w:lang w:bidi="ar"/>
              </w:rPr>
              <w:t>SPM33</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9</w:t>
            </w:r>
            <w:r>
              <w:rPr>
                <w:rFonts w:asciiTheme="minorEastAsia" w:hAnsiTheme="minorEastAsia" w:cs="宋体"/>
                <w:color w:val="000000"/>
                <w:kern w:val="0"/>
                <w:sz w:val="28"/>
                <w:szCs w:val="28"/>
                <w:lang w:bidi="ar"/>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p>
        </w:tc>
      </w:tr>
      <w:tr w:rsidR="00974A3F" w:rsidTr="007A59A0">
        <w:trPr>
          <w:trHeight w:val="27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color w:val="000000"/>
                <w:kern w:val="0"/>
                <w:sz w:val="28"/>
                <w:szCs w:val="28"/>
                <w:lang w:bidi="ar"/>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widowControl/>
              <w:jc w:val="center"/>
              <w:textAlignment w:val="center"/>
              <w:rPr>
                <w:rFonts w:asciiTheme="minorEastAsia" w:hAnsiTheme="minorEastAsia" w:cs="宋体"/>
                <w:color w:val="000000"/>
                <w:kern w:val="0"/>
                <w:sz w:val="28"/>
                <w:szCs w:val="28"/>
                <w:lang w:bidi="ar"/>
              </w:rPr>
            </w:pPr>
            <w:r>
              <w:rPr>
                <w:rFonts w:asciiTheme="minorEastAsia" w:hAnsiTheme="minorEastAsia" w:cs="宋体" w:hint="eastAsia"/>
                <w:color w:val="000000"/>
                <w:kern w:val="0"/>
                <w:sz w:val="28"/>
                <w:szCs w:val="28"/>
                <w:lang w:bidi="ar"/>
              </w:rPr>
              <w:t>智能电表</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PMAC211</w:t>
            </w:r>
          </w:p>
        </w:tc>
        <w:tc>
          <w:tcPr>
            <w:tcW w:w="1936" w:type="dxa"/>
            <w:tcBorders>
              <w:top w:val="single" w:sz="4" w:space="0" w:color="000000"/>
              <w:left w:val="single" w:sz="4" w:space="0" w:color="000000"/>
              <w:bottom w:val="single" w:sz="4" w:space="0" w:color="000000"/>
              <w:right w:val="single" w:sz="4" w:space="0" w:color="000000"/>
            </w:tcBorders>
          </w:tcPr>
          <w:p w:rsidR="00974A3F" w:rsidRDefault="00974A3F" w:rsidP="007A59A0">
            <w:pPr>
              <w:jc w:val="center"/>
              <w:rPr>
                <w:rFonts w:asciiTheme="minorEastAsia" w:hAnsiTheme="minorEastAsia" w:cs="宋体"/>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580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jc w:val="center"/>
              <w:rPr>
                <w:rFonts w:asciiTheme="minorEastAsia" w:hAnsiTheme="minorEastAsia" w:cs="宋体"/>
                <w:color w:val="000000"/>
                <w:sz w:val="28"/>
                <w:szCs w:val="28"/>
              </w:rPr>
            </w:pPr>
          </w:p>
        </w:tc>
      </w:tr>
    </w:tbl>
    <w:p w:rsidR="00974A3F" w:rsidRDefault="00974A3F" w:rsidP="00974A3F">
      <w:pPr>
        <w:pStyle w:val="a0"/>
        <w:ind w:firstLine="210"/>
        <w:rPr>
          <w:rFonts w:asciiTheme="minorEastAsia" w:hAnsiTheme="minorEastAsia"/>
          <w:szCs w:val="28"/>
        </w:rPr>
      </w:pPr>
      <w:r>
        <w:rPr>
          <w:rFonts w:asciiTheme="minorEastAsia" w:hAnsiTheme="minorEastAsia" w:hint="eastAsia"/>
          <w:szCs w:val="28"/>
          <w:lang w:val="zh-CN"/>
        </w:rPr>
        <w:t>★</w:t>
      </w:r>
      <w:r>
        <w:rPr>
          <w:rFonts w:asciiTheme="minorEastAsia" w:hAnsiTheme="minorEastAsia" w:hint="eastAsia"/>
          <w:szCs w:val="28"/>
        </w:rPr>
        <w:t>以上配件市场询价单价超过8</w:t>
      </w:r>
      <w:r>
        <w:rPr>
          <w:rFonts w:asciiTheme="minorEastAsia" w:hAnsiTheme="minorEastAsia"/>
          <w:szCs w:val="28"/>
        </w:rPr>
        <w:t>00</w:t>
      </w:r>
      <w:r>
        <w:rPr>
          <w:rFonts w:asciiTheme="minorEastAsia" w:hAnsiTheme="minorEastAsia" w:hint="eastAsia"/>
          <w:szCs w:val="28"/>
        </w:rPr>
        <w:t>元，请投标人在采购人的限价内进行报价，出现任何一项超过采购人限价的投标均视无效投标，合同期</w:t>
      </w:r>
      <w:proofErr w:type="gramStart"/>
      <w:r>
        <w:rPr>
          <w:rFonts w:asciiTheme="minorEastAsia" w:hAnsiTheme="minorEastAsia" w:hint="eastAsia"/>
          <w:szCs w:val="28"/>
        </w:rPr>
        <w:t>内以上</w:t>
      </w:r>
      <w:proofErr w:type="gramEnd"/>
      <w:r>
        <w:rPr>
          <w:rFonts w:asciiTheme="minorEastAsia" w:hAnsiTheme="minorEastAsia" w:hint="eastAsia"/>
          <w:szCs w:val="28"/>
        </w:rPr>
        <w:t>规格型号配件故障需要更换时，采购人按中标人对以上设备的投标单价以维修费形式另外进行结算。</w:t>
      </w:r>
    </w:p>
    <w:p w:rsidR="00974A3F" w:rsidRDefault="00974A3F" w:rsidP="00974A3F">
      <w:pPr>
        <w:pStyle w:val="2"/>
        <w:rPr>
          <w:lang w:val="en-CA"/>
        </w:rPr>
      </w:pPr>
    </w:p>
    <w:p w:rsidR="00974A3F" w:rsidRDefault="00974A3F" w:rsidP="00974A3F">
      <w:pPr>
        <w:pStyle w:val="2"/>
      </w:pPr>
      <w:r>
        <w:t>3</w:t>
      </w:r>
      <w:r>
        <w:rPr>
          <w:rFonts w:hint="eastAsia"/>
        </w:rPr>
        <w:t>、每月</w:t>
      </w:r>
      <w:proofErr w:type="gramStart"/>
      <w:r>
        <w:rPr>
          <w:rFonts w:hint="eastAsia"/>
        </w:rPr>
        <w:t>巡检台</w:t>
      </w:r>
      <w:proofErr w:type="gramEnd"/>
      <w:r>
        <w:rPr>
          <w:rFonts w:hint="eastAsia"/>
        </w:rPr>
        <w:t>账</w:t>
      </w:r>
      <w:bookmarkEnd w:id="11"/>
      <w:bookmarkEnd w:id="12"/>
    </w:p>
    <w:tbl>
      <w:tblPr>
        <w:tblW w:w="10510" w:type="dxa"/>
        <w:tblInd w:w="93" w:type="dxa"/>
        <w:tblLayout w:type="fixed"/>
        <w:tblLook w:val="04A0" w:firstRow="1" w:lastRow="0" w:firstColumn="1" w:lastColumn="0" w:noHBand="0" w:noVBand="1"/>
      </w:tblPr>
      <w:tblGrid>
        <w:gridCol w:w="1153"/>
        <w:gridCol w:w="4007"/>
        <w:gridCol w:w="2894"/>
        <w:gridCol w:w="2456"/>
      </w:tblGrid>
      <w:tr w:rsidR="00974A3F" w:rsidTr="007A59A0">
        <w:trPr>
          <w:trHeight w:val="500"/>
        </w:trPr>
        <w:tc>
          <w:tcPr>
            <w:tcW w:w="105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rPr>
                <w:b/>
                <w:bCs/>
              </w:rPr>
            </w:pPr>
            <w:r>
              <w:rPr>
                <w:rFonts w:hint="eastAsia"/>
                <w:b/>
                <w:bCs/>
                <w:sz w:val="22"/>
                <w:szCs w:val="28"/>
              </w:rPr>
              <w:t>中山大学眼科中心建筑能耗监管系统每月</w:t>
            </w:r>
            <w:proofErr w:type="gramStart"/>
            <w:r>
              <w:rPr>
                <w:rFonts w:hint="eastAsia"/>
                <w:b/>
                <w:bCs/>
                <w:sz w:val="22"/>
                <w:szCs w:val="28"/>
              </w:rPr>
              <w:t>巡检台</w:t>
            </w:r>
            <w:proofErr w:type="gramEnd"/>
            <w:r>
              <w:rPr>
                <w:rFonts w:hint="eastAsia"/>
                <w:b/>
                <w:bCs/>
                <w:sz w:val="22"/>
                <w:szCs w:val="28"/>
              </w:rPr>
              <w:t>账</w:t>
            </w:r>
          </w:p>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proofErr w:type="gramStart"/>
            <w:r>
              <w:rPr>
                <w:rFonts w:hint="eastAsia"/>
              </w:rPr>
              <w:t>一</w:t>
            </w:r>
            <w:proofErr w:type="gramEnd"/>
          </w:p>
        </w:tc>
        <w:tc>
          <w:tcPr>
            <w:tcW w:w="400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r>
              <w:rPr>
                <w:rFonts w:hint="eastAsia"/>
              </w:rPr>
              <w:t>仪表层及通讯线路巡查</w:t>
            </w:r>
          </w:p>
        </w:tc>
        <w:tc>
          <w:tcPr>
            <w:tcW w:w="289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r>
              <w:rPr>
                <w:rFonts w:hint="eastAsia"/>
              </w:rPr>
              <w:t>状态</w:t>
            </w:r>
          </w:p>
        </w:tc>
        <w:tc>
          <w:tcPr>
            <w:tcW w:w="245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r>
              <w:rPr>
                <w:rFonts w:hint="eastAsia"/>
              </w:rPr>
              <w:t>备注</w:t>
            </w:r>
          </w:p>
        </w:tc>
      </w:tr>
      <w:tr w:rsidR="00974A3F" w:rsidTr="007A59A0">
        <w:trPr>
          <w:trHeight w:val="821"/>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lastRenderedPageBreak/>
              <w:t>1</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超声流量计是否正常工作</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118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2</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超声波流量计是否需要校准（更滑耦合剂、重新校准传感器及调试工作）</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8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3</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每台超声波流量计传感器信号是否在合理误差内</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48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4</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水表是否正常工作</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5</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水表通讯模块是否良好</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6</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水表工作电源是否良好</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7</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水表通讯转换模块是否良好</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2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8</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电力仪表是否正常工作</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2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9</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超声波流量计通讯线路是否正常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2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10</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水表通讯线路是否正常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11</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电力仪表通讯线路是否正常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rPr>
                <w:rFonts w:ascii="Calibri" w:eastAsia="宋体" w:hAnsi="Calibri" w:cs="Times New Roman"/>
                <w:sz w:val="24"/>
              </w:rPr>
            </w:pPr>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二</w:t>
            </w:r>
          </w:p>
        </w:tc>
        <w:tc>
          <w:tcPr>
            <w:tcW w:w="400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通讯设备巡检</w:t>
            </w:r>
          </w:p>
        </w:tc>
        <w:tc>
          <w:tcPr>
            <w:tcW w:w="289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状态</w:t>
            </w:r>
          </w:p>
        </w:tc>
        <w:tc>
          <w:tcPr>
            <w:tcW w:w="245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备注</w:t>
            </w:r>
          </w:p>
        </w:tc>
      </w:tr>
      <w:tr w:rsidR="00974A3F" w:rsidTr="007A59A0">
        <w:trPr>
          <w:trHeight w:val="108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数据网关运行是否正常（电源灯、运行灯、网络通讯灯、数据收、发灯）</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84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2</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数据网关显示屏各串口是否有数据收发</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86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3</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检查</w:t>
            </w:r>
            <w:r>
              <w:rPr>
                <w:rFonts w:hint="eastAsia"/>
              </w:rPr>
              <w:t>RS485</w:t>
            </w:r>
            <w:r>
              <w:rPr>
                <w:rFonts w:hint="eastAsia"/>
              </w:rPr>
              <w:t>转换器数据收发指示灯运行是否正常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4</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检查单模光纤转换器运行、通讯指示灯是否正常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5</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检查各设备电源模块运行是否正常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6</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电源模块输出电源电压是否正常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8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7</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检查机柜内电源线、通讯线无损伤，接头、插头接触良好</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8</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检查交换机运行是否正常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9</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交换机收、发指示灯是否正常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2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lastRenderedPageBreak/>
              <w:t>10</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柜内线路按放整齐，各线路接头接触良好可靠</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三</w:t>
            </w:r>
          </w:p>
        </w:tc>
        <w:tc>
          <w:tcPr>
            <w:tcW w:w="400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软件系统巡检</w:t>
            </w:r>
          </w:p>
        </w:tc>
        <w:tc>
          <w:tcPr>
            <w:tcW w:w="289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状态</w:t>
            </w:r>
          </w:p>
        </w:tc>
        <w:tc>
          <w:tcPr>
            <w:tcW w:w="245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A3F" w:rsidRDefault="00974A3F" w:rsidP="007A59A0">
            <w:pPr>
              <w:jc w:val="center"/>
            </w:pPr>
            <w:r>
              <w:rPr>
                <w:rFonts w:hint="eastAsia"/>
              </w:rPr>
              <w:t>备注</w:t>
            </w:r>
          </w:p>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是否有新增设备接入系统</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2</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是否有</w:t>
            </w:r>
            <w:proofErr w:type="gramStart"/>
            <w:r>
              <w:rPr>
                <w:rFonts w:hint="eastAsia"/>
              </w:rPr>
              <w:t>更新点表</w:t>
            </w:r>
            <w:proofErr w:type="gramEnd"/>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3</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是否有变更回路及用途</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7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4</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软件通讯状态完好率是否在</w:t>
            </w:r>
            <w:r>
              <w:rPr>
                <w:rFonts w:hint="eastAsia"/>
              </w:rPr>
              <w:t>99%</w:t>
            </w:r>
            <w:r>
              <w:rPr>
                <w:rFonts w:hint="eastAsia"/>
              </w:rPr>
              <w:t>以上（不包括没上电设备）</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5</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软件数据库运行是否正常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6</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维度是否有变更</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7</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软件画面数据无异常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 xml:space="preserve">  </w:t>
            </w:r>
          </w:p>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8</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报表功能及数据是否完善</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9</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曲线功能是否完善</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10</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遥测数据是否和现场仪表采集一致</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11</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遥信状态是否和现场仪表采集一致</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12</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历史数据查询功能是否正常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13</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历史事件查询是否正常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14</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历史数据是否有备份</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pPr>
              <w:jc w:val="center"/>
            </w:pPr>
            <w:r>
              <w:rPr>
                <w:rFonts w:hint="eastAsia"/>
              </w:rPr>
              <w:t>15</w:t>
            </w:r>
          </w:p>
        </w:tc>
        <w:tc>
          <w:tcPr>
            <w:tcW w:w="4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告警功能是否正常</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r>
              <w:rPr>
                <w:rFonts w:hint="eastAsia"/>
              </w:rPr>
              <w:t>□</w:t>
            </w:r>
            <w:r>
              <w:rPr>
                <w:rFonts w:hint="eastAsia"/>
              </w:rPr>
              <w:t xml:space="preserve"> </w:t>
            </w:r>
            <w:r>
              <w:rPr>
                <w:rFonts w:hint="eastAsia"/>
              </w:rPr>
              <w:t>是</w:t>
            </w:r>
            <w:r>
              <w:rPr>
                <w:rFonts w:hint="eastAsia"/>
              </w:rPr>
              <w:t xml:space="preserve">  </w:t>
            </w:r>
            <w:r>
              <w:rPr>
                <w:rFonts w:hint="eastAsia"/>
              </w:rPr>
              <w:t>□否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A3F" w:rsidRDefault="00974A3F" w:rsidP="007A59A0"/>
        </w:tc>
      </w:tr>
      <w:tr w:rsidR="00974A3F" w:rsidTr="007A59A0">
        <w:trPr>
          <w:trHeight w:val="500"/>
        </w:trPr>
        <w:tc>
          <w:tcPr>
            <w:tcW w:w="1153"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974A3F" w:rsidRDefault="00974A3F" w:rsidP="007A59A0">
            <w:pPr>
              <w:jc w:val="center"/>
            </w:pPr>
            <w:r>
              <w:rPr>
                <w:rFonts w:hint="eastAsia"/>
              </w:rPr>
              <w:t>四</w:t>
            </w:r>
          </w:p>
        </w:tc>
        <w:tc>
          <w:tcPr>
            <w:tcW w:w="9357" w:type="dxa"/>
            <w:gridSpan w:val="3"/>
            <w:tcBorders>
              <w:top w:val="single" w:sz="4" w:space="0" w:color="000000"/>
              <w:left w:val="single" w:sz="4" w:space="0" w:color="000000"/>
              <w:bottom w:val="single" w:sz="4" w:space="0" w:color="000000"/>
              <w:right w:val="single" w:sz="4" w:space="0" w:color="000000"/>
            </w:tcBorders>
            <w:shd w:val="clear" w:color="auto" w:fill="D7D7D7"/>
            <w:vAlign w:val="center"/>
          </w:tcPr>
          <w:p w:rsidR="00974A3F" w:rsidRDefault="00974A3F" w:rsidP="007A59A0">
            <w:pPr>
              <w:jc w:val="center"/>
            </w:pPr>
            <w:r>
              <w:rPr>
                <w:rFonts w:hint="eastAsia"/>
              </w:rPr>
              <w:t>其他信息汇总</w:t>
            </w:r>
          </w:p>
        </w:tc>
      </w:tr>
      <w:tr w:rsidR="00974A3F" w:rsidTr="007A59A0">
        <w:trPr>
          <w:trHeight w:val="700"/>
        </w:trPr>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pPr>
              <w:jc w:val="center"/>
            </w:pPr>
            <w:r>
              <w:rPr>
                <w:rFonts w:hint="eastAsia"/>
              </w:rPr>
              <w:t>1</w:t>
            </w:r>
          </w:p>
        </w:tc>
        <w:tc>
          <w:tcPr>
            <w:tcW w:w="4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tc>
        <w:tc>
          <w:tcPr>
            <w:tcW w:w="2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4A3F" w:rsidRDefault="00974A3F" w:rsidP="007A59A0"/>
        </w:tc>
      </w:tr>
    </w:tbl>
    <w:p w:rsidR="00974A3F" w:rsidRDefault="00974A3F" w:rsidP="00974A3F">
      <w:pPr>
        <w:autoSpaceDE w:val="0"/>
        <w:autoSpaceDN w:val="0"/>
        <w:adjustRightInd w:val="0"/>
        <w:spacing w:line="360" w:lineRule="auto"/>
        <w:jc w:val="left"/>
        <w:rPr>
          <w:rFonts w:ascii="宋体" w:hAnsi="宋体" w:cs="宋体"/>
          <w:b/>
          <w:bCs/>
          <w:color w:val="000000"/>
          <w:kern w:val="0"/>
          <w:sz w:val="28"/>
          <w:szCs w:val="28"/>
        </w:rPr>
      </w:pPr>
    </w:p>
    <w:p w:rsidR="00974A3F" w:rsidRDefault="00974A3F" w:rsidP="00974A3F">
      <w:pPr>
        <w:pStyle w:val="2"/>
      </w:pPr>
      <w:r>
        <w:t>4</w:t>
      </w:r>
      <w:r>
        <w:rPr>
          <w:rFonts w:hint="eastAsia"/>
        </w:rPr>
        <w:t>、运维服务质量考核表</w:t>
      </w:r>
    </w:p>
    <w:p w:rsidR="00974A3F" w:rsidRDefault="00974A3F" w:rsidP="00974A3F">
      <w:pPr>
        <w:autoSpaceDE w:val="0"/>
        <w:autoSpaceDN w:val="0"/>
        <w:adjustRightInd w:val="0"/>
        <w:outlineLvl w:val="0"/>
        <w:rPr>
          <w:rFonts w:ascii="宋体" w:hAnsi="宋体"/>
          <w:sz w:val="28"/>
          <w:szCs w:val="28"/>
        </w:rPr>
      </w:pPr>
    </w:p>
    <w:p w:rsidR="00974A3F" w:rsidRDefault="00974A3F" w:rsidP="00974A3F">
      <w:pPr>
        <w:autoSpaceDE w:val="0"/>
        <w:autoSpaceDN w:val="0"/>
        <w:adjustRightInd w:val="0"/>
        <w:jc w:val="center"/>
        <w:rPr>
          <w:rFonts w:ascii="宋体" w:hAnsi="宋体"/>
          <w:kern w:val="0"/>
          <w:sz w:val="28"/>
          <w:szCs w:val="28"/>
        </w:rPr>
      </w:pPr>
      <w:r>
        <w:rPr>
          <w:rFonts w:ascii="宋体" w:hAnsi="宋体" w:cs="宋体" w:hint="eastAsia"/>
          <w:b/>
          <w:bCs/>
          <w:color w:val="000000"/>
          <w:kern w:val="0"/>
          <w:sz w:val="28"/>
          <w:szCs w:val="28"/>
        </w:rPr>
        <w:t>运维服务质量考核表</w:t>
      </w:r>
    </w:p>
    <w:tbl>
      <w:tblPr>
        <w:tblW w:w="9356" w:type="dxa"/>
        <w:tblLook w:val="04A0" w:firstRow="1" w:lastRow="0" w:firstColumn="1" w:lastColumn="0" w:noHBand="0" w:noVBand="1"/>
      </w:tblPr>
      <w:tblGrid>
        <w:gridCol w:w="9356"/>
      </w:tblGrid>
      <w:tr w:rsidR="00974A3F" w:rsidTr="007A59A0">
        <w:trPr>
          <w:trHeight w:val="570"/>
        </w:trPr>
        <w:tc>
          <w:tcPr>
            <w:tcW w:w="9356" w:type="dxa"/>
            <w:tcBorders>
              <w:top w:val="nil"/>
              <w:left w:val="nil"/>
              <w:bottom w:val="nil"/>
              <w:right w:val="nil"/>
            </w:tcBorders>
            <w:noWrap/>
            <w:vAlign w:val="center"/>
          </w:tcPr>
          <w:p w:rsidR="00974A3F" w:rsidRDefault="00974A3F" w:rsidP="007A59A0">
            <w:pPr>
              <w:widowControl/>
              <w:jc w:val="left"/>
              <w:rPr>
                <w:rFonts w:ascii="宋体" w:hAnsi="宋体" w:cs="宋体"/>
                <w:color w:val="000000"/>
                <w:kern w:val="0"/>
                <w:sz w:val="28"/>
                <w:szCs w:val="28"/>
              </w:rPr>
            </w:pPr>
            <w:r>
              <w:rPr>
                <w:rFonts w:ascii="宋体" w:hAnsi="宋体" w:cs="宋体" w:hint="eastAsia"/>
                <w:color w:val="000000"/>
                <w:kern w:val="0"/>
                <w:sz w:val="28"/>
                <w:szCs w:val="28"/>
              </w:rPr>
              <w:t xml:space="preserve">被考核班组：                   </w:t>
            </w:r>
            <w:r>
              <w:rPr>
                <w:rFonts w:ascii="黑体" w:eastAsia="黑体" w:hAnsi="黑体" w:cs="宋体" w:hint="eastAsia"/>
                <w:color w:val="000000"/>
                <w:kern w:val="0"/>
                <w:sz w:val="24"/>
              </w:rPr>
              <w:t>考核月份____年____月至____年____月</w:t>
            </w:r>
            <w:r>
              <w:rPr>
                <w:rFonts w:ascii="宋体" w:hAnsi="宋体" w:cs="宋体" w:hint="eastAsia"/>
                <w:color w:val="000000"/>
                <w:kern w:val="0"/>
                <w:sz w:val="28"/>
                <w:szCs w:val="28"/>
              </w:rPr>
              <w:t xml:space="preserve">   </w:t>
            </w:r>
          </w:p>
        </w:tc>
      </w:tr>
      <w:tr w:rsidR="00974A3F" w:rsidTr="007A59A0">
        <w:trPr>
          <w:trHeight w:val="570"/>
        </w:trPr>
        <w:tc>
          <w:tcPr>
            <w:tcW w:w="9356" w:type="dxa"/>
            <w:tcBorders>
              <w:top w:val="nil"/>
              <w:left w:val="nil"/>
              <w:bottom w:val="single" w:sz="4" w:space="0" w:color="auto"/>
              <w:right w:val="nil"/>
            </w:tcBorders>
            <w:noWrap/>
            <w:vAlign w:val="center"/>
          </w:tcPr>
          <w:p w:rsidR="00974A3F" w:rsidRDefault="00974A3F" w:rsidP="007A59A0">
            <w:pPr>
              <w:widowControl/>
              <w:jc w:val="left"/>
              <w:rPr>
                <w:rFonts w:ascii="宋体" w:hAnsi="宋体" w:cs="宋体"/>
                <w:color w:val="000000"/>
                <w:kern w:val="0"/>
                <w:sz w:val="28"/>
                <w:szCs w:val="28"/>
              </w:rPr>
            </w:pPr>
            <w:r>
              <w:rPr>
                <w:rFonts w:ascii="宋体" w:hAnsi="宋体" w:cs="宋体" w:hint="eastAsia"/>
                <w:color w:val="000000"/>
                <w:kern w:val="0"/>
                <w:sz w:val="28"/>
                <w:szCs w:val="28"/>
              </w:rPr>
              <w:t>院区: 〇珠江新城院     〇区</w:t>
            </w:r>
            <w:proofErr w:type="gramStart"/>
            <w:r>
              <w:rPr>
                <w:rFonts w:ascii="宋体" w:hAnsi="宋体" w:cs="宋体" w:hint="eastAsia"/>
                <w:color w:val="000000"/>
                <w:kern w:val="0"/>
                <w:sz w:val="28"/>
                <w:szCs w:val="28"/>
              </w:rPr>
              <w:t>庄院区</w:t>
            </w:r>
            <w:proofErr w:type="gramEnd"/>
            <w:r>
              <w:rPr>
                <w:rFonts w:ascii="宋体" w:hAnsi="宋体" w:cs="宋体" w:hint="eastAsia"/>
                <w:color w:val="000000"/>
                <w:kern w:val="0"/>
                <w:sz w:val="28"/>
                <w:szCs w:val="28"/>
              </w:rPr>
              <w:t xml:space="preserve">  科室：   科室考核人签名: </w:t>
            </w:r>
          </w:p>
        </w:tc>
      </w:tr>
    </w:tbl>
    <w:p w:rsidR="00974A3F" w:rsidRDefault="00974A3F" w:rsidP="00974A3F">
      <w:pPr>
        <w:autoSpaceDE w:val="0"/>
        <w:autoSpaceDN w:val="0"/>
        <w:adjustRightInd w:val="0"/>
        <w:outlineLvl w:val="0"/>
        <w:rPr>
          <w:rFonts w:ascii="宋体" w:hAnsi="宋体"/>
          <w:sz w:val="28"/>
          <w:szCs w:val="28"/>
        </w:rPr>
      </w:pPr>
    </w:p>
    <w:tbl>
      <w:tblPr>
        <w:tblW w:w="8970" w:type="dxa"/>
        <w:tblCellMar>
          <w:left w:w="0" w:type="dxa"/>
          <w:right w:w="0" w:type="dxa"/>
        </w:tblCellMar>
        <w:tblLook w:val="04A0" w:firstRow="1" w:lastRow="0" w:firstColumn="1" w:lastColumn="0" w:noHBand="0" w:noVBand="1"/>
      </w:tblPr>
      <w:tblGrid>
        <w:gridCol w:w="885"/>
        <w:gridCol w:w="1080"/>
        <w:gridCol w:w="1080"/>
        <w:gridCol w:w="3750"/>
        <w:gridCol w:w="1095"/>
        <w:gridCol w:w="1080"/>
      </w:tblGrid>
      <w:tr w:rsidR="00974A3F" w:rsidTr="007A59A0">
        <w:trPr>
          <w:trHeight w:val="285"/>
        </w:trPr>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序号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考评内容</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分值</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考核细则</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评分标准</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得分</w:t>
            </w:r>
          </w:p>
        </w:tc>
      </w:tr>
      <w:tr w:rsidR="00974A3F" w:rsidTr="007A59A0">
        <w:trPr>
          <w:trHeight w:val="660"/>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巡检情况</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20</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巡检准时完成率达到98%以上的</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20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66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巡检准时完成率达到95%～97%的</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10～19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66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巡检任务按时加超时一起不到95%</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运维服务情况</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20</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根据合同内容及时提交运维服务计划及按计划完成设备运维服务，服务记录完善。</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20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left"/>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不能按时提交运维服务计划，不能按时提交运维服务记录，但能及时补交和补做。</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10～19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left"/>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未能按运维服务计划进行完成规定运维服务。</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～9</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450"/>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维修情况</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20</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每次均能按合同要求时间到达维修现场</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基本能按要求偶有（1次）超出规定时间到达维修现场。</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7～9</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3次未能在规定时间到达维修现场。</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1～6</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维修质量良好，无返修记录。</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偶有设备返修记录，但未造成影响。</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7～9</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3次以上设备返修记录，造成较大影响或投诉。</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～6</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885"/>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人员配备</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能按合同要求配备驻场人员，并出勤记录正常（除去法定节假日，平均每人每周出勤5.5天以上）</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8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能按合同要求配备驻场人员，并出勤记录除去法定节假日，平均每人每周出勤5－5.5天）</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6～9</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8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没有按合同要求配备驻场人员，或者出勤率达不到每人每周五天。</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～5</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人员纪律</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运维服务人员纪律良好，无违反相关管理规定。</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运维服务人员偶有1次违反相关管理规定，但没有造成影响。</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4～5</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运维服务人员多次（1次以上）违反相关管理规定或其行为造成较大影响。</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～3</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客户投</w:t>
            </w:r>
            <w:r>
              <w:rPr>
                <w:rFonts w:ascii="宋体" w:hAnsi="宋体" w:cs="宋体" w:hint="eastAsia"/>
                <w:color w:val="000000"/>
                <w:kern w:val="0"/>
                <w:sz w:val="28"/>
                <w:szCs w:val="28"/>
              </w:rPr>
              <w:lastRenderedPageBreak/>
              <w:t>诉</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lastRenderedPageBreak/>
              <w:t>6</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无客户投诉。</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有1次投诉。</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4～5</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出现2及以上投诉。</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～3</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7</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安全措施</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工作安全措施落实到位，有安全工作监督机制，无安全隐患。</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有安全工作监督机制，（偶有1次）操作不符合安全要求，但无安全隐患。</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4～5</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安全意识较低，经常有操作不符合安全要求，有安全隐患。</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～3</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8</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资料提交</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7</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能按规定时间提交相关资料及建议，资料完善。</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7</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偶有不按规定时间提交相关资料或资料不够完善（2次）。</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4～6</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510"/>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经常不按规定时间提交相关资料（2次以上）。</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～3</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9</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临时任务的响应</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能及时完成全部临时任务</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未按规定时间完成全部临时任务</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3～4</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8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未及时未完成全部临时任务</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color w:val="000000"/>
                <w:kern w:val="0"/>
                <w:sz w:val="28"/>
                <w:szCs w:val="28"/>
              </w:rPr>
              <w:t>0</w:t>
            </w:r>
            <w:r>
              <w:rPr>
                <w:rFonts w:ascii="宋体" w:hAnsi="宋体" w:cs="宋体" w:hint="eastAsia"/>
                <w:color w:val="000000"/>
                <w:kern w:val="0"/>
                <w:sz w:val="28"/>
                <w:szCs w:val="28"/>
              </w:rPr>
              <w:t>～2</w:t>
            </w: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r w:rsidR="00974A3F" w:rsidTr="007A59A0">
        <w:trPr>
          <w:trHeight w:val="285"/>
        </w:trPr>
        <w:tc>
          <w:tcPr>
            <w:tcW w:w="19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合计</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widowControl/>
              <w:autoSpaceDE w:val="0"/>
              <w:autoSpaceDN w:val="0"/>
              <w:adjustRightInd w:val="0"/>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100</w:t>
            </w:r>
          </w:p>
        </w:tc>
        <w:tc>
          <w:tcPr>
            <w:tcW w:w="3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left"/>
              <w:rPr>
                <w:rFonts w:ascii="宋体" w:hAnsi="宋体" w:cs="宋体"/>
                <w:color w:val="000000"/>
                <w:kern w:val="0"/>
                <w:sz w:val="28"/>
                <w:szCs w:val="28"/>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74A3F" w:rsidRDefault="00974A3F" w:rsidP="007A59A0">
            <w:pPr>
              <w:autoSpaceDE w:val="0"/>
              <w:autoSpaceDN w:val="0"/>
              <w:adjustRightInd w:val="0"/>
              <w:jc w:val="center"/>
              <w:rPr>
                <w:rFonts w:ascii="宋体" w:hAnsi="宋体" w:cs="宋体"/>
                <w:color w:val="000000"/>
                <w:kern w:val="0"/>
                <w:sz w:val="28"/>
                <w:szCs w:val="28"/>
              </w:rPr>
            </w:pPr>
          </w:p>
        </w:tc>
      </w:tr>
    </w:tbl>
    <w:p w:rsidR="00974A3F" w:rsidRDefault="00974A3F" w:rsidP="00974A3F">
      <w:pPr>
        <w:pStyle w:val="2"/>
      </w:pPr>
    </w:p>
    <w:p w:rsidR="00974A3F" w:rsidRDefault="00974A3F" w:rsidP="00974A3F"/>
    <w:p w:rsidR="00974A3F" w:rsidRDefault="00974A3F" w:rsidP="00974A3F">
      <w:pPr>
        <w:autoSpaceDE w:val="0"/>
        <w:autoSpaceDN w:val="0"/>
        <w:spacing w:line="360" w:lineRule="auto"/>
        <w:rPr>
          <w:rFonts w:ascii="宋体" w:hAnsi="宋体"/>
          <w:sz w:val="24"/>
        </w:rPr>
      </w:pPr>
    </w:p>
    <w:p w:rsidR="00974A3F" w:rsidRDefault="00974A3F" w:rsidP="00974A3F">
      <w:pPr>
        <w:pStyle w:val="a0"/>
        <w:ind w:firstLine="210"/>
      </w:pPr>
    </w:p>
    <w:p w:rsidR="00A445D9" w:rsidRDefault="00A445D9"/>
    <w:sectPr w:rsidR="00A445D9">
      <w:footerReference w:type="default" r:id="rId9"/>
      <w:pgSz w:w="11906" w:h="16838"/>
      <w:pgMar w:top="720" w:right="720" w:bottom="720" w:left="7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E5" w:rsidRDefault="004620E5" w:rsidP="00974A3F">
      <w:r>
        <w:separator/>
      </w:r>
    </w:p>
  </w:endnote>
  <w:endnote w:type="continuationSeparator" w:id="0">
    <w:p w:rsidR="004620E5" w:rsidRDefault="004620E5" w:rsidP="0097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FE6" w:rsidRDefault="004620E5">
    <w:pPr>
      <w:pStyle w:val="a5"/>
    </w:pPr>
    <w:r>
      <w:rPr>
        <w:noProof/>
      </w:rPr>
      <mc:AlternateContent>
        <mc:Choice Requires="wps">
          <w:drawing>
            <wp:anchor distT="0" distB="0" distL="114300" distR="114300" simplePos="0" relativeHeight="251659264" behindDoc="0" locked="0" layoutInCell="1" allowOverlap="1" wp14:anchorId="50C4BCCF" wp14:editId="268C4424">
              <wp:simplePos x="0" y="0"/>
              <wp:positionH relativeFrom="margin">
                <wp:posOffset>2604770</wp:posOffset>
              </wp:positionH>
              <wp:positionV relativeFrom="paragraph">
                <wp:posOffset>8255</wp:posOffset>
              </wp:positionV>
              <wp:extent cx="209550" cy="1377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09550" cy="137795"/>
                      </a:xfrm>
                      <a:prstGeom prst="rect">
                        <a:avLst/>
                      </a:prstGeom>
                      <a:noFill/>
                      <a:ln w="6350">
                        <a:noFill/>
                      </a:ln>
                      <a:effectLst/>
                    </wps:spPr>
                    <wps:txbx>
                      <w:txbxContent>
                        <w:p w:rsidR="00DF3FE6" w:rsidRDefault="004620E5">
                          <w:pPr>
                            <w:pStyle w:val="a5"/>
                          </w:pPr>
                          <w:r>
                            <w:fldChar w:fldCharType="begin"/>
                          </w:r>
                          <w:r>
                            <w:instrText xml:space="preserve"> PAGE  \* MERGEFORMAT </w:instrText>
                          </w:r>
                          <w:r>
                            <w:fldChar w:fldCharType="separate"/>
                          </w:r>
                          <w:r w:rsidR="00974A3F">
                            <w:rPr>
                              <w:noProof/>
                            </w:rP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205.1pt;margin-top:.65pt;width:16.5pt;height:10.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" filled="f" stroked="f" strokeweight=".5pt">
              <v:textbox inset="0,0,0,0">
                <w:txbxContent>
                  <w:p w:rsidR="00DF3FE6" w:rsidRDefault="004620E5">
                    <w:pPr>
                      <w:pStyle w:val="a5"/>
                    </w:pPr>
                    <w:r>
                      <w:fldChar w:fldCharType="begin"/>
                    </w:r>
                    <w:r>
                      <w:instrText xml:space="preserve"> PAGE  \* MERGEFORMAT </w:instrText>
                    </w:r>
                    <w:r>
                      <w:fldChar w:fldCharType="separate"/>
                    </w:r>
                    <w:r w:rsidR="00974A3F">
                      <w:rPr>
                        <w:noProof/>
                      </w:rPr>
                      <w:t>4</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E5" w:rsidRDefault="004620E5" w:rsidP="00974A3F">
      <w:r>
        <w:separator/>
      </w:r>
    </w:p>
  </w:footnote>
  <w:footnote w:type="continuationSeparator" w:id="0">
    <w:p w:rsidR="004620E5" w:rsidRDefault="004620E5" w:rsidP="00974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7F47"/>
    <w:multiLevelType w:val="multilevel"/>
    <w:tmpl w:val="5B047F47"/>
    <w:lvl w:ilvl="0">
      <w:start w:val="1"/>
      <w:numFmt w:val="decimal"/>
      <w:lvlText w:val="%1."/>
      <w:lvlJc w:val="left"/>
      <w:pPr>
        <w:ind w:left="1027" w:hanging="420"/>
      </w:pPr>
    </w:lvl>
    <w:lvl w:ilvl="1">
      <w:start w:val="1"/>
      <w:numFmt w:val="lowerLetter"/>
      <w:lvlText w:val="%2)"/>
      <w:lvlJc w:val="left"/>
      <w:pPr>
        <w:ind w:left="1447" w:hanging="420"/>
      </w:pPr>
    </w:lvl>
    <w:lvl w:ilvl="2">
      <w:start w:val="1"/>
      <w:numFmt w:val="lowerRoman"/>
      <w:lvlText w:val="%3."/>
      <w:lvlJc w:val="right"/>
      <w:pPr>
        <w:ind w:left="1867" w:hanging="420"/>
      </w:pPr>
    </w:lvl>
    <w:lvl w:ilvl="3">
      <w:start w:val="1"/>
      <w:numFmt w:val="decimal"/>
      <w:lvlText w:val="%4."/>
      <w:lvlJc w:val="left"/>
      <w:pPr>
        <w:ind w:left="2287" w:hanging="420"/>
      </w:pPr>
    </w:lvl>
    <w:lvl w:ilvl="4">
      <w:start w:val="1"/>
      <w:numFmt w:val="lowerLetter"/>
      <w:lvlText w:val="%5)"/>
      <w:lvlJc w:val="left"/>
      <w:pPr>
        <w:ind w:left="2707" w:hanging="420"/>
      </w:pPr>
    </w:lvl>
    <w:lvl w:ilvl="5">
      <w:start w:val="1"/>
      <w:numFmt w:val="lowerRoman"/>
      <w:lvlText w:val="%6."/>
      <w:lvlJc w:val="right"/>
      <w:pPr>
        <w:ind w:left="3127" w:hanging="420"/>
      </w:pPr>
    </w:lvl>
    <w:lvl w:ilvl="6">
      <w:start w:val="1"/>
      <w:numFmt w:val="decimal"/>
      <w:lvlText w:val="%7."/>
      <w:lvlJc w:val="left"/>
      <w:pPr>
        <w:ind w:left="3547" w:hanging="420"/>
      </w:pPr>
    </w:lvl>
    <w:lvl w:ilvl="7">
      <w:start w:val="1"/>
      <w:numFmt w:val="lowerLetter"/>
      <w:lvlText w:val="%8)"/>
      <w:lvlJc w:val="left"/>
      <w:pPr>
        <w:ind w:left="3967" w:hanging="420"/>
      </w:pPr>
    </w:lvl>
    <w:lvl w:ilvl="8">
      <w:start w:val="1"/>
      <w:numFmt w:val="lowerRoman"/>
      <w:lvlText w:val="%9."/>
      <w:lvlJc w:val="right"/>
      <w:pPr>
        <w:ind w:left="43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2F"/>
    <w:rsid w:val="004620E5"/>
    <w:rsid w:val="00974A3F"/>
    <w:rsid w:val="00A445D9"/>
    <w:rsid w:val="00E4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4A3F"/>
    <w:pPr>
      <w:widowControl w:val="0"/>
      <w:jc w:val="both"/>
    </w:pPr>
    <w:rPr>
      <w:szCs w:val="24"/>
    </w:rPr>
  </w:style>
  <w:style w:type="paragraph" w:styleId="1">
    <w:name w:val="heading 1"/>
    <w:basedOn w:val="a"/>
    <w:next w:val="a"/>
    <w:link w:val="1Char"/>
    <w:qFormat/>
    <w:rsid w:val="00974A3F"/>
    <w:pPr>
      <w:keepNext/>
      <w:keepLines/>
      <w:spacing w:beforeLines="50" w:line="300" w:lineRule="auto"/>
      <w:outlineLvl w:val="0"/>
    </w:pPr>
    <w:rPr>
      <w:rFonts w:ascii="Arial" w:eastAsia="黑体" w:hAnsi="Arial"/>
      <w:b/>
      <w:bCs/>
      <w:kern w:val="44"/>
      <w:sz w:val="32"/>
      <w:szCs w:val="44"/>
    </w:rPr>
  </w:style>
  <w:style w:type="paragraph" w:styleId="2">
    <w:name w:val="heading 2"/>
    <w:basedOn w:val="a"/>
    <w:next w:val="a"/>
    <w:link w:val="2Char"/>
    <w:unhideWhenUsed/>
    <w:qFormat/>
    <w:rsid w:val="00974A3F"/>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74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74A3F"/>
    <w:rPr>
      <w:sz w:val="18"/>
      <w:szCs w:val="18"/>
    </w:rPr>
  </w:style>
  <w:style w:type="paragraph" w:styleId="a5">
    <w:name w:val="footer"/>
    <w:basedOn w:val="a"/>
    <w:link w:val="Char0"/>
    <w:unhideWhenUsed/>
    <w:qFormat/>
    <w:rsid w:val="00974A3F"/>
    <w:pPr>
      <w:tabs>
        <w:tab w:val="center" w:pos="4153"/>
        <w:tab w:val="right" w:pos="8306"/>
      </w:tabs>
      <w:snapToGrid w:val="0"/>
      <w:jc w:val="left"/>
    </w:pPr>
    <w:rPr>
      <w:sz w:val="18"/>
      <w:szCs w:val="18"/>
    </w:rPr>
  </w:style>
  <w:style w:type="character" w:customStyle="1" w:styleId="Char0">
    <w:name w:val="页脚 Char"/>
    <w:basedOn w:val="a1"/>
    <w:link w:val="a5"/>
    <w:rsid w:val="00974A3F"/>
    <w:rPr>
      <w:sz w:val="18"/>
      <w:szCs w:val="18"/>
    </w:rPr>
  </w:style>
  <w:style w:type="character" w:customStyle="1" w:styleId="1Char">
    <w:name w:val="标题 1 Char"/>
    <w:basedOn w:val="a1"/>
    <w:link w:val="1"/>
    <w:rsid w:val="00974A3F"/>
    <w:rPr>
      <w:rFonts w:ascii="Arial" w:eastAsia="黑体" w:hAnsi="Arial"/>
      <w:b/>
      <w:bCs/>
      <w:kern w:val="44"/>
      <w:sz w:val="32"/>
      <w:szCs w:val="44"/>
    </w:rPr>
  </w:style>
  <w:style w:type="character" w:customStyle="1" w:styleId="2Char">
    <w:name w:val="标题 2 Char"/>
    <w:basedOn w:val="a1"/>
    <w:link w:val="2"/>
    <w:qFormat/>
    <w:rsid w:val="00974A3F"/>
    <w:rPr>
      <w:rFonts w:ascii="Cambria" w:eastAsia="宋体" w:hAnsi="Cambria" w:cs="Times New Roman"/>
      <w:b/>
      <w:bCs/>
      <w:sz w:val="32"/>
      <w:szCs w:val="32"/>
    </w:rPr>
  </w:style>
  <w:style w:type="paragraph" w:styleId="a6">
    <w:name w:val="Body Text"/>
    <w:basedOn w:val="a"/>
    <w:link w:val="Char1"/>
    <w:uiPriority w:val="99"/>
    <w:semiHidden/>
    <w:unhideWhenUsed/>
    <w:rsid w:val="00974A3F"/>
    <w:pPr>
      <w:spacing w:after="120"/>
    </w:pPr>
  </w:style>
  <w:style w:type="character" w:customStyle="1" w:styleId="Char1">
    <w:name w:val="正文文本 Char"/>
    <w:basedOn w:val="a1"/>
    <w:link w:val="a6"/>
    <w:uiPriority w:val="99"/>
    <w:semiHidden/>
    <w:rsid w:val="00974A3F"/>
    <w:rPr>
      <w:szCs w:val="24"/>
    </w:rPr>
  </w:style>
  <w:style w:type="paragraph" w:styleId="a0">
    <w:name w:val="Body Text First Indent"/>
    <w:basedOn w:val="a6"/>
    <w:link w:val="Char2"/>
    <w:unhideWhenUsed/>
    <w:qFormat/>
    <w:rsid w:val="00974A3F"/>
    <w:pPr>
      <w:ind w:firstLineChars="100" w:firstLine="420"/>
    </w:pPr>
  </w:style>
  <w:style w:type="character" w:customStyle="1" w:styleId="Char2">
    <w:name w:val="正文首行缩进 Char"/>
    <w:basedOn w:val="Char1"/>
    <w:link w:val="a0"/>
    <w:rsid w:val="00974A3F"/>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4A3F"/>
    <w:pPr>
      <w:widowControl w:val="0"/>
      <w:jc w:val="both"/>
    </w:pPr>
    <w:rPr>
      <w:szCs w:val="24"/>
    </w:rPr>
  </w:style>
  <w:style w:type="paragraph" w:styleId="1">
    <w:name w:val="heading 1"/>
    <w:basedOn w:val="a"/>
    <w:next w:val="a"/>
    <w:link w:val="1Char"/>
    <w:qFormat/>
    <w:rsid w:val="00974A3F"/>
    <w:pPr>
      <w:keepNext/>
      <w:keepLines/>
      <w:spacing w:beforeLines="50" w:line="300" w:lineRule="auto"/>
      <w:outlineLvl w:val="0"/>
    </w:pPr>
    <w:rPr>
      <w:rFonts w:ascii="Arial" w:eastAsia="黑体" w:hAnsi="Arial"/>
      <w:b/>
      <w:bCs/>
      <w:kern w:val="44"/>
      <w:sz w:val="32"/>
      <w:szCs w:val="44"/>
    </w:rPr>
  </w:style>
  <w:style w:type="paragraph" w:styleId="2">
    <w:name w:val="heading 2"/>
    <w:basedOn w:val="a"/>
    <w:next w:val="a"/>
    <w:link w:val="2Char"/>
    <w:unhideWhenUsed/>
    <w:qFormat/>
    <w:rsid w:val="00974A3F"/>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74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74A3F"/>
    <w:rPr>
      <w:sz w:val="18"/>
      <w:szCs w:val="18"/>
    </w:rPr>
  </w:style>
  <w:style w:type="paragraph" w:styleId="a5">
    <w:name w:val="footer"/>
    <w:basedOn w:val="a"/>
    <w:link w:val="Char0"/>
    <w:unhideWhenUsed/>
    <w:qFormat/>
    <w:rsid w:val="00974A3F"/>
    <w:pPr>
      <w:tabs>
        <w:tab w:val="center" w:pos="4153"/>
        <w:tab w:val="right" w:pos="8306"/>
      </w:tabs>
      <w:snapToGrid w:val="0"/>
      <w:jc w:val="left"/>
    </w:pPr>
    <w:rPr>
      <w:sz w:val="18"/>
      <w:szCs w:val="18"/>
    </w:rPr>
  </w:style>
  <w:style w:type="character" w:customStyle="1" w:styleId="Char0">
    <w:name w:val="页脚 Char"/>
    <w:basedOn w:val="a1"/>
    <w:link w:val="a5"/>
    <w:rsid w:val="00974A3F"/>
    <w:rPr>
      <w:sz w:val="18"/>
      <w:szCs w:val="18"/>
    </w:rPr>
  </w:style>
  <w:style w:type="character" w:customStyle="1" w:styleId="1Char">
    <w:name w:val="标题 1 Char"/>
    <w:basedOn w:val="a1"/>
    <w:link w:val="1"/>
    <w:rsid w:val="00974A3F"/>
    <w:rPr>
      <w:rFonts w:ascii="Arial" w:eastAsia="黑体" w:hAnsi="Arial"/>
      <w:b/>
      <w:bCs/>
      <w:kern w:val="44"/>
      <w:sz w:val="32"/>
      <w:szCs w:val="44"/>
    </w:rPr>
  </w:style>
  <w:style w:type="character" w:customStyle="1" w:styleId="2Char">
    <w:name w:val="标题 2 Char"/>
    <w:basedOn w:val="a1"/>
    <w:link w:val="2"/>
    <w:qFormat/>
    <w:rsid w:val="00974A3F"/>
    <w:rPr>
      <w:rFonts w:ascii="Cambria" w:eastAsia="宋体" w:hAnsi="Cambria" w:cs="Times New Roman"/>
      <w:b/>
      <w:bCs/>
      <w:sz w:val="32"/>
      <w:szCs w:val="32"/>
    </w:rPr>
  </w:style>
  <w:style w:type="paragraph" w:styleId="a6">
    <w:name w:val="Body Text"/>
    <w:basedOn w:val="a"/>
    <w:link w:val="Char1"/>
    <w:uiPriority w:val="99"/>
    <w:semiHidden/>
    <w:unhideWhenUsed/>
    <w:rsid w:val="00974A3F"/>
    <w:pPr>
      <w:spacing w:after="120"/>
    </w:pPr>
  </w:style>
  <w:style w:type="character" w:customStyle="1" w:styleId="Char1">
    <w:name w:val="正文文本 Char"/>
    <w:basedOn w:val="a1"/>
    <w:link w:val="a6"/>
    <w:uiPriority w:val="99"/>
    <w:semiHidden/>
    <w:rsid w:val="00974A3F"/>
    <w:rPr>
      <w:szCs w:val="24"/>
    </w:rPr>
  </w:style>
  <w:style w:type="paragraph" w:styleId="a0">
    <w:name w:val="Body Text First Indent"/>
    <w:basedOn w:val="a6"/>
    <w:link w:val="Char2"/>
    <w:unhideWhenUsed/>
    <w:qFormat/>
    <w:rsid w:val="00974A3F"/>
    <w:pPr>
      <w:ind w:firstLineChars="100" w:firstLine="420"/>
    </w:pPr>
  </w:style>
  <w:style w:type="character" w:customStyle="1" w:styleId="Char2">
    <w:name w:val="正文首行缩进 Char"/>
    <w:basedOn w:val="Char1"/>
    <w:link w:val="a0"/>
    <w:rsid w:val="00974A3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876</Words>
  <Characters>4995</Characters>
  <Application>Microsoft Office Word</Application>
  <DocSecurity>0</DocSecurity>
  <Lines>41</Lines>
  <Paragraphs>11</Paragraphs>
  <ScaleCrop>false</ScaleCrop>
  <Company>china</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刘东宇</dc:creator>
  <cp:keywords/>
  <dc:description/>
  <cp:lastModifiedBy>刘东宇</cp:lastModifiedBy>
  <cp:revision>2</cp:revision>
  <dcterms:created xsi:type="dcterms:W3CDTF">2022-07-29T09:09:00Z</dcterms:created>
  <dcterms:modified xsi:type="dcterms:W3CDTF">2022-07-29T09:10:00Z</dcterms:modified>
</cp:coreProperties>
</file>