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0" w:beforeAutospacing="0" w:after="0" w:afterAutospacing="0" w:line="600" w:lineRule="exact"/>
        <w:jc w:val="both"/>
        <w:rPr>
          <w:rFonts w:hint="eastAsia" w:ascii="楷体_GB2312" w:hAnsi="楷体_GB2312" w:eastAsia="楷体_GB2312" w:cs="楷体_GB2312"/>
          <w:b/>
          <w:bCs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shd w:val="clear" w:color="auto" w:fill="FFFFFF"/>
        </w:rPr>
        <w:t>一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shd w:val="clear" w:color="auto" w:fill="FFFFFF"/>
        </w:rPr>
        <w:t>采购情况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shd w:val="clear" w:color="auto" w:fill="FFFFFF"/>
        </w:rPr>
      </w:pPr>
      <w:bookmarkStart w:id="0" w:name="_Toc535832547"/>
      <w:bookmarkStart w:id="1" w:name="_Toc162164501"/>
      <w:r>
        <w:rPr>
          <w:rFonts w:hint="eastAsia"/>
          <w:b/>
          <w:bCs/>
          <w:shd w:val="clear" w:color="auto" w:fill="FFFFFF"/>
        </w:rPr>
        <w:t>项目清单表</w:t>
      </w:r>
    </w:p>
    <w:tbl>
      <w:tblPr>
        <w:tblStyle w:val="7"/>
        <w:tblW w:w="4887" w:type="pct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0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采购项目</w:t>
            </w:r>
          </w:p>
        </w:tc>
        <w:tc>
          <w:tcPr>
            <w:tcW w:w="14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3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中山大学中山眼科中心2017年1月1日以来发表的SCI论文引用次数检索及ESI论文检索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报告</w:t>
            </w:r>
          </w:p>
        </w:tc>
        <w:tc>
          <w:tcPr>
            <w:tcW w:w="14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spacing w:line="440" w:lineRule="exact"/>
              <w:ind w:firstLine="0" w:firstLineChars="0"/>
              <w:jc w:val="center"/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</w:p>
        </w:tc>
      </w:tr>
    </w:tbl>
    <w:p>
      <w:pPr>
        <w:pStyle w:val="6"/>
        <w:shd w:val="clear" w:color="auto" w:fill="FFFFFF"/>
        <w:spacing w:before="0" w:beforeAutospacing="0" w:after="0" w:afterAutospacing="0" w:line="360" w:lineRule="auto"/>
        <w:jc w:val="center"/>
        <w:rPr>
          <w:rFonts w:hint="eastAsia"/>
        </w:rPr>
      </w:pPr>
    </w:p>
    <w:p>
      <w:pPr>
        <w:pStyle w:val="6"/>
        <w:shd w:val="clear" w:color="auto" w:fill="FFFFFF"/>
        <w:spacing w:before="0" w:beforeAutospacing="0" w:after="0" w:afterAutospacing="0" w:line="600" w:lineRule="exact"/>
        <w:jc w:val="both"/>
        <w:rPr>
          <w:rFonts w:hint="eastAsia" w:ascii="楷体_GB2312" w:hAnsi="楷体_GB2312" w:eastAsia="楷体_GB2312" w:cs="楷体_GB2312"/>
          <w:b/>
          <w:bCs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shd w:val="clear" w:color="auto" w:fill="FFFFFF"/>
        </w:rPr>
        <w:t>二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shd w:val="clear" w:color="auto" w:fill="FFFFFF"/>
        </w:rPr>
        <w:t>服务要求</w:t>
      </w:r>
    </w:p>
    <w:tbl>
      <w:tblPr>
        <w:tblStyle w:val="7"/>
        <w:tblW w:w="831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8316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firstLine="410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服务目标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8316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firstLine="410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中山大学中山眼科中心2017年1月1日以来发表的SCI论文引用次数检索及ESI论文检索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8316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firstLine="410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服务内容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8316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firstLine="410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中山大学中山眼科中心2017年1月1日以来发表的SCI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论文的被引及他引统计情况、期刊的影响因子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ind w:firstLine="41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中山大学中山眼科中心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署名第一单位自</w:t>
            </w:r>
            <w:r>
              <w:rPr>
                <w:rFonts w:hint="eastAsia" w:ascii="宋体" w:hAnsi="宋体" w:eastAsia="宋体" w:cs="宋体"/>
                <w:sz w:val="24"/>
              </w:rPr>
              <w:t>2017年1月1日以来发表的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高被引（</w:t>
            </w:r>
            <w:r>
              <w:rPr>
                <w:rFonts w:hint="eastAsia" w:ascii="宋体" w:hAnsi="宋体" w:eastAsia="宋体" w:cs="宋体"/>
                <w:sz w:val="24"/>
              </w:rPr>
              <w:t>ESI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</w:rPr>
              <w:t>论文检索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8316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firstLine="410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具体参数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8316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firstLine="410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中山大学中山眼科中心2017年1月1日以来发表的SCI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论文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ind w:firstLine="410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每篇论文的被引、他引、影响因子检索、是否Natrue Index期刊检索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ind w:firstLine="410"/>
              <w:rPr>
                <w:rFonts w:hint="default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其中中山大学中山眼科中心为第一单位的高被引（ESI）论文</w:t>
            </w:r>
          </w:p>
        </w:tc>
      </w:tr>
    </w:tbl>
    <w:p>
      <w:pPr>
        <w:pStyle w:val="12"/>
        <w:ind w:firstLine="0" w:firstLineChars="0"/>
        <w:rPr>
          <w:rFonts w:hint="eastAsia" w:ascii="黑体" w:hAnsi="黑体" w:eastAsia="黑体" w:cs="黑体"/>
          <w:b/>
          <w:sz w:val="32"/>
          <w:szCs w:val="32"/>
          <w:shd w:val="clear" w:color="auto" w:fill="FFFFFF"/>
        </w:rPr>
      </w:pPr>
      <w:bookmarkStart w:id="2" w:name="_Toc11362"/>
    </w:p>
    <w:p>
      <w:pPr>
        <w:pStyle w:val="6"/>
        <w:shd w:val="clear" w:color="auto" w:fill="FFFFFF"/>
        <w:spacing w:before="0" w:beforeAutospacing="0" w:after="0" w:afterAutospacing="0" w:line="600" w:lineRule="exact"/>
        <w:jc w:val="both"/>
        <w:rPr>
          <w:rFonts w:hint="eastAsia" w:ascii="楷体_GB2312" w:hAnsi="楷体_GB2312" w:eastAsia="楷体_GB2312" w:cs="楷体_GB2312"/>
          <w:b/>
          <w:bCs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shd w:val="clear" w:color="auto" w:fill="FFFFFF"/>
          <w:lang w:val="en-US" w:eastAsia="zh-CN"/>
        </w:rPr>
        <w:t>三、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shd w:val="clear" w:color="auto" w:fill="FFFFFF"/>
        </w:rPr>
        <w:t>其他要求</w:t>
      </w:r>
      <w:bookmarkEnd w:id="2"/>
    </w:p>
    <w:p>
      <w:pPr>
        <w:pStyle w:val="11"/>
        <w:adjustRightInd w:val="0"/>
        <w:snapToGrid w:val="0"/>
        <w:spacing w:line="600" w:lineRule="exact"/>
        <w:ind w:firstLine="640"/>
        <w:rPr>
          <w:rFonts w:hint="default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1.交货期：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眼科学国家重点实验室重点实验室重组紧急任务，2周内已完成。</w:t>
      </w:r>
    </w:p>
    <w:p>
      <w:pPr>
        <w:pStyle w:val="11"/>
        <w:adjustRightInd w:val="0"/>
        <w:snapToGrid w:val="0"/>
        <w:spacing w:line="600" w:lineRule="exact"/>
        <w:ind w:firstLine="640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2.质量要求：一次性验收合格。</w:t>
      </w:r>
    </w:p>
    <w:p>
      <w:pPr>
        <w:pStyle w:val="10"/>
        <w:spacing w:line="600" w:lineRule="exact"/>
        <w:ind w:firstLine="640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3.产品交付：</w:t>
      </w:r>
      <w:bookmarkEnd w:id="0"/>
      <w:bookmarkEnd w:id="1"/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检索报告。</w:t>
      </w:r>
      <w:bookmarkStart w:id="3" w:name="_GoBack"/>
      <w:bookmarkEnd w:id="3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HorizontalSpacing w:val="158"/>
  <w:drawingGridVerticalSpacing w:val="605"/>
  <w:displayHorizontalDrawingGridEvery w:val="0"/>
  <w:displayVerticalDrawingGridEvery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BGJTS2NDIwtDC0NzAyUdpeDU4uLM/DyQAsNaAORZ4cYsAAAA"/>
    <w:docVar w:name="commondata" w:val="eyJoZGlkIjoiOWFhNzEwZDA1NjViYmYyNTlmNGZlODc4Njg0YjBhNjQifQ=="/>
  </w:docVars>
  <w:rsids>
    <w:rsidRoot w:val="001F5CD4"/>
    <w:rsid w:val="001F5CD4"/>
    <w:rsid w:val="0022402C"/>
    <w:rsid w:val="00370C0F"/>
    <w:rsid w:val="00450FCD"/>
    <w:rsid w:val="0049110A"/>
    <w:rsid w:val="00AB593F"/>
    <w:rsid w:val="00BA49E5"/>
    <w:rsid w:val="00E24B20"/>
    <w:rsid w:val="00F968BC"/>
    <w:rsid w:val="114E64AA"/>
    <w:rsid w:val="133921D0"/>
    <w:rsid w:val="16C3120C"/>
    <w:rsid w:val="1EA4585B"/>
    <w:rsid w:val="206601F8"/>
    <w:rsid w:val="212E4D1C"/>
    <w:rsid w:val="22851AA2"/>
    <w:rsid w:val="283F581A"/>
    <w:rsid w:val="34241943"/>
    <w:rsid w:val="35104374"/>
    <w:rsid w:val="351B3A3A"/>
    <w:rsid w:val="39960668"/>
    <w:rsid w:val="39B91F72"/>
    <w:rsid w:val="3D7C5B73"/>
    <w:rsid w:val="3D9E1EB4"/>
    <w:rsid w:val="41BB0B0E"/>
    <w:rsid w:val="441E699E"/>
    <w:rsid w:val="4AB43B8F"/>
    <w:rsid w:val="4E876565"/>
    <w:rsid w:val="4F506DD9"/>
    <w:rsid w:val="4FCC1241"/>
    <w:rsid w:val="4FE15C83"/>
    <w:rsid w:val="5459189E"/>
    <w:rsid w:val="55CE4E97"/>
    <w:rsid w:val="59187F72"/>
    <w:rsid w:val="59A33095"/>
    <w:rsid w:val="5ABD72ED"/>
    <w:rsid w:val="5BE33AFB"/>
    <w:rsid w:val="61FC55CD"/>
    <w:rsid w:val="620D0DFA"/>
    <w:rsid w:val="6A7D6958"/>
    <w:rsid w:val="6CB73B9C"/>
    <w:rsid w:val="74B9560C"/>
    <w:rsid w:val="74D040AF"/>
    <w:rsid w:val="7AF661D7"/>
    <w:rsid w:val="7D7341E9"/>
    <w:rsid w:val="7FA767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普通正文"/>
    <w:basedOn w:val="3"/>
    <w:qFormat/>
    <w:uiPriority w:val="0"/>
    <w:pPr>
      <w:widowControl/>
      <w:spacing w:line="360" w:lineRule="atLeast"/>
      <w:ind w:firstLine="425"/>
    </w:pPr>
    <w:rPr>
      <w:kern w:val="21"/>
    </w:rPr>
  </w:style>
  <w:style w:type="paragraph" w:customStyle="1" w:styleId="3">
    <w:name w:val="正文1"/>
    <w:basedOn w:val="1"/>
    <w:next w:val="2"/>
    <w:qFormat/>
    <w:uiPriority w:val="0"/>
    <w:pPr>
      <w:spacing w:line="360" w:lineRule="auto"/>
    </w:pPr>
    <w:rPr>
      <w:rFonts w:ascii="宋体" w:hAnsi="华文宋体"/>
      <w:kern w:val="20"/>
      <w:sz w:val="24"/>
      <w:szCs w:val="2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_Style 3"/>
    <w:basedOn w:val="1"/>
    <w:qFormat/>
    <w:uiPriority w:val="0"/>
    <w:pPr>
      <w:ind w:firstLine="420"/>
    </w:pPr>
    <w:rPr>
      <w:sz w:val="20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paragraph" w:customStyle="1" w:styleId="11">
    <w:name w:val="_Style 12"/>
    <w:basedOn w:val="1"/>
    <w:qFormat/>
    <w:uiPriority w:val="0"/>
    <w:pPr>
      <w:spacing w:line="360" w:lineRule="auto"/>
      <w:ind w:firstLine="420" w:firstLineChars="200"/>
    </w:pPr>
    <w:rPr>
      <w:sz w:val="24"/>
      <w:szCs w:val="20"/>
    </w:rPr>
  </w:style>
  <w:style w:type="paragraph" w:customStyle="1" w:styleId="12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Calibri"/>
      <w:sz w:val="24"/>
      <w:szCs w:val="22"/>
      <w:lang w:val="en-US" w:eastAsia="zh-CN" w:bidi="ar-SA"/>
    </w:rPr>
  </w:style>
  <w:style w:type="paragraph" w:customStyle="1" w:styleId="13">
    <w:name w:val="列出段落"/>
    <w:basedOn w:val="1"/>
    <w:uiPriority w:val="0"/>
    <w:pPr>
      <w:ind w:firstLine="420" w:firstLineChars="200"/>
    </w:pPr>
    <w:rPr>
      <w:rFonts w:ascii="华文宋体" w:hAnsi="华文宋体" w:eastAsia="华文宋体" w:cs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toone</Company>
  <Pages>1</Pages>
  <Words>362</Words>
  <Characters>374</Characters>
  <Lines>2</Lines>
  <Paragraphs>1</Paragraphs>
  <TotalTime>2</TotalTime>
  <ScaleCrop>false</ScaleCrop>
  <LinksUpToDate>false</LinksUpToDate>
  <CharactersWithSpaces>374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2009-05-23T06:44:00Z</dcterms:created>
  <dc:creator>超级管理员</dc:creator>
  <cp:lastModifiedBy>曹京京</cp:lastModifiedBy>
  <dcterms:modified xsi:type="dcterms:W3CDTF">2022-11-01T07:17:30Z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913F266519D54918A8CA19123E71CAA3</vt:lpwstr>
  </property>
</Properties>
</file>