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F41CE" w:rsidRDefault="002A3916">
      <w:pPr>
        <w:snapToGrid w:val="0"/>
        <w:spacing w:line="500" w:lineRule="exact"/>
        <w:jc w:val="center"/>
        <w:outlineLvl w:val="0"/>
        <w:rPr>
          <w:rFonts w:asciiTheme="minorEastAsia" w:hAnsiTheme="minorEastAsia" w:cstheme="minorEastAsia"/>
          <w:b/>
          <w:bCs/>
          <w:color w:val="000000" w:themeColor="text1"/>
          <w:sz w:val="32"/>
          <w:szCs w:val="32"/>
        </w:rPr>
      </w:pPr>
      <w:r>
        <w:rPr>
          <w:rFonts w:cs="Times New Roman" w:hint="eastAsia"/>
          <w:b/>
          <w:bCs/>
          <w:iCs/>
          <w:color w:val="000000" w:themeColor="text1"/>
          <w:sz w:val="32"/>
          <w:szCs w:val="32"/>
          <w:shd w:val="clear" w:color="auto" w:fill="FFFFFF" w:themeFill="background1"/>
        </w:rPr>
        <w:t>中国高校产学研</w:t>
      </w:r>
      <w:r>
        <w:rPr>
          <w:rFonts w:asciiTheme="minorEastAsia" w:hAnsiTheme="minorEastAsia" w:cstheme="minorEastAsia" w:hint="eastAsia"/>
          <w:b/>
          <w:bCs/>
          <w:iCs/>
          <w:color w:val="000000" w:themeColor="text1"/>
          <w:sz w:val="32"/>
          <w:szCs w:val="32"/>
          <w:shd w:val="clear" w:color="auto" w:fill="FFFFFF" w:themeFill="background1"/>
        </w:rPr>
        <w:t>创新基金-讯飞智元高校</w:t>
      </w:r>
      <w:r>
        <w:rPr>
          <w:rFonts w:asciiTheme="minorEastAsia" w:hAnsiTheme="minorEastAsia" w:cstheme="minorEastAsia" w:hint="eastAsia"/>
          <w:b/>
          <w:bCs/>
          <w:color w:val="000000" w:themeColor="text1"/>
          <w:sz w:val="32"/>
          <w:szCs w:val="32"/>
          <w:shd w:val="clear" w:color="auto" w:fill="FFFFFF" w:themeFill="background1"/>
        </w:rPr>
        <w:t>数字化转型</w:t>
      </w:r>
      <w:r>
        <w:rPr>
          <w:rFonts w:asciiTheme="minorEastAsia" w:hAnsiTheme="minorEastAsia" w:cstheme="minorEastAsia" w:hint="eastAsia"/>
          <w:b/>
          <w:bCs/>
          <w:color w:val="000000" w:themeColor="text1"/>
          <w:sz w:val="32"/>
          <w:szCs w:val="32"/>
        </w:rPr>
        <w:t>创新</w:t>
      </w:r>
    </w:p>
    <w:p w:rsidR="009F41CE" w:rsidRDefault="002A3916">
      <w:pPr>
        <w:snapToGrid w:val="0"/>
        <w:spacing w:afterLines="50" w:after="156" w:line="500" w:lineRule="exact"/>
        <w:jc w:val="center"/>
        <w:outlineLvl w:val="0"/>
        <w:rPr>
          <w:rFonts w:asciiTheme="minorEastAsia" w:hAnsiTheme="minorEastAsia" w:cstheme="minorEastAsia"/>
          <w:b/>
          <w:bCs/>
          <w:iCs/>
          <w:color w:val="000000" w:themeColor="text1"/>
          <w:sz w:val="32"/>
          <w:szCs w:val="32"/>
        </w:rPr>
      </w:pPr>
      <w:r>
        <w:rPr>
          <w:rFonts w:asciiTheme="minorEastAsia" w:hAnsiTheme="minorEastAsia" w:cstheme="minorEastAsia" w:hint="eastAsia"/>
          <w:b/>
          <w:bCs/>
          <w:iCs/>
          <w:color w:val="000000" w:themeColor="text1"/>
          <w:sz w:val="32"/>
          <w:szCs w:val="32"/>
        </w:rPr>
        <w:t>研究专项申请指南说明</w:t>
      </w:r>
    </w:p>
    <w:p w:rsidR="009F41CE" w:rsidRDefault="002A3916">
      <w:pPr>
        <w:snapToGrid w:val="0"/>
        <w:spacing w:line="480" w:lineRule="exact"/>
        <w:ind w:firstLineChars="200" w:firstLine="480"/>
        <w:outlineLvl w:val="0"/>
        <w:rPr>
          <w:rFonts w:asciiTheme="minorEastAsia" w:hAnsiTheme="minorEastAsia"/>
          <w:color w:val="000000" w:themeColor="text1"/>
          <w:sz w:val="24"/>
        </w:rPr>
      </w:pPr>
      <w:r>
        <w:rPr>
          <w:rFonts w:ascii="宋体" w:hAnsi="宋体" w:hint="eastAsia"/>
          <w:sz w:val="24"/>
        </w:rPr>
        <w:t>根据 《关于申报2023年中国高校产学研创新基金的通知》(教科发中心函〔2023〕3号)的相关要求，</w:t>
      </w:r>
      <w:r>
        <w:rPr>
          <w:rFonts w:asciiTheme="minorEastAsia" w:hAnsiTheme="minorEastAsia" w:hint="eastAsia"/>
          <w:color w:val="000000" w:themeColor="text1"/>
          <w:sz w:val="24"/>
        </w:rPr>
        <w:t>教育部高等学校科学研究发展中心与讯飞智元信息科技有限公司联合设立“中国高校产学研创新基金-讯飞智元高校数字化转型创新研究专项”，</w:t>
      </w:r>
      <w:r>
        <w:rPr>
          <w:rFonts w:asciiTheme="minorEastAsia" w:hAnsiTheme="minorEastAsia" w:hint="eastAsia"/>
          <w:color w:val="000000" w:themeColor="text1"/>
          <w:sz w:val="24"/>
          <w:shd w:val="clear" w:color="auto" w:fill="FFFFFF" w:themeFill="background1"/>
        </w:rPr>
        <w:t>支持高校在</w:t>
      </w:r>
      <w:r>
        <w:rPr>
          <w:rFonts w:asciiTheme="minorEastAsia" w:hAnsiTheme="minorEastAsia" w:cs="Times New Roman"/>
          <w:color w:val="000000" w:themeColor="text1"/>
          <w:sz w:val="24"/>
          <w:shd w:val="clear" w:color="auto" w:fill="FFFFFF" w:themeFill="background1"/>
        </w:rPr>
        <w:t>促进信息技术与</w:t>
      </w:r>
      <w:r>
        <w:rPr>
          <w:rFonts w:asciiTheme="minorEastAsia" w:hAnsiTheme="minorEastAsia" w:cs="Times New Roman" w:hint="eastAsia"/>
          <w:color w:val="000000" w:themeColor="text1"/>
          <w:sz w:val="24"/>
          <w:shd w:val="clear" w:color="auto" w:fill="FFFFFF" w:themeFill="background1"/>
        </w:rPr>
        <w:t>教学、科研、管理等工作的全方位深度融合</w:t>
      </w:r>
      <w:r>
        <w:rPr>
          <w:rFonts w:asciiTheme="minorEastAsia" w:hAnsiTheme="minorEastAsia" w:cs="Times New Roman"/>
          <w:color w:val="000000" w:themeColor="text1"/>
          <w:sz w:val="24"/>
        </w:rPr>
        <w:t>，提升</w:t>
      </w:r>
      <w:r>
        <w:rPr>
          <w:rFonts w:asciiTheme="minorEastAsia" w:hAnsiTheme="minorEastAsia" w:cs="Times New Roman" w:hint="eastAsia"/>
          <w:color w:val="000000" w:themeColor="text1"/>
          <w:sz w:val="24"/>
        </w:rPr>
        <w:t>人工智能</w:t>
      </w:r>
      <w:r>
        <w:rPr>
          <w:rFonts w:asciiTheme="minorEastAsia" w:hAnsiTheme="minorEastAsia" w:cs="Times New Roman"/>
          <w:color w:val="000000" w:themeColor="text1"/>
          <w:sz w:val="24"/>
        </w:rPr>
        <w:t>创新人才培养质量，加快高校</w:t>
      </w:r>
      <w:r>
        <w:rPr>
          <w:rFonts w:asciiTheme="minorEastAsia" w:hAnsiTheme="minorEastAsia" w:cs="Times New Roman" w:hint="eastAsia"/>
          <w:color w:val="000000" w:themeColor="text1"/>
          <w:sz w:val="24"/>
        </w:rPr>
        <w:t>人工智能</w:t>
      </w:r>
      <w:r>
        <w:rPr>
          <w:rFonts w:asciiTheme="minorEastAsia" w:hAnsiTheme="minorEastAsia" w:cs="Times New Roman"/>
          <w:color w:val="000000" w:themeColor="text1"/>
          <w:sz w:val="24"/>
        </w:rPr>
        <w:t>创新型应用成果的产业化</w:t>
      </w:r>
      <w:r>
        <w:rPr>
          <w:rFonts w:asciiTheme="minorEastAsia" w:hAnsiTheme="minorEastAsia" w:hint="eastAsia"/>
          <w:color w:val="000000" w:themeColor="text1"/>
          <w:sz w:val="24"/>
        </w:rPr>
        <w:t>等领域的科研和教学改革创新研究，积极响应教育数字化战略行动，推动实现教育数字化转型。</w:t>
      </w:r>
    </w:p>
    <w:p w:rsidR="009F41CE" w:rsidRDefault="002A3916">
      <w:pPr>
        <w:pStyle w:val="2"/>
        <w:numPr>
          <w:ilvl w:val="0"/>
          <w:numId w:val="0"/>
        </w:numPr>
        <w:snapToGrid w:val="0"/>
        <w:spacing w:beforeLines="0" w:line="480" w:lineRule="exact"/>
        <w:ind w:firstLineChars="200" w:firstLine="560"/>
        <w:contextualSpacing w:val="0"/>
      </w:pPr>
      <w:r>
        <w:rPr>
          <w:rFonts w:hint="eastAsia"/>
        </w:rPr>
        <w:t>一、课题说明</w:t>
      </w:r>
    </w:p>
    <w:p w:rsidR="009F41CE" w:rsidRDefault="002A3916">
      <w:pPr>
        <w:snapToGrid w:val="0"/>
        <w:spacing w:line="480" w:lineRule="exact"/>
        <w:ind w:firstLineChars="200" w:firstLine="480"/>
        <w:rPr>
          <w:rFonts w:ascii="宋体" w:eastAsia="宋体" w:hAnsi="宋体"/>
          <w:color w:val="000000" w:themeColor="text1"/>
          <w:sz w:val="24"/>
        </w:rPr>
      </w:pPr>
      <w:r>
        <w:rPr>
          <w:rFonts w:ascii="宋体" w:eastAsia="宋体" w:hAnsi="宋体" w:hint="eastAsia"/>
          <w:color w:val="000000" w:themeColor="text1"/>
          <w:sz w:val="24"/>
        </w:rPr>
        <w:t>1.“讯飞智元高校数字化转型创新研究专项”旨在促进</w:t>
      </w:r>
      <w:r>
        <w:rPr>
          <w:rFonts w:ascii="宋体" w:eastAsia="宋体" w:hAnsi="宋体"/>
          <w:color w:val="000000" w:themeColor="text1"/>
          <w:sz w:val="24"/>
        </w:rPr>
        <w:t>高校将</w:t>
      </w:r>
      <w:r>
        <w:rPr>
          <w:rFonts w:ascii="宋体" w:eastAsia="宋体" w:hAnsi="宋体" w:hint="eastAsia"/>
          <w:color w:val="000000" w:themeColor="text1"/>
          <w:sz w:val="24"/>
        </w:rPr>
        <w:t>人工智能、大数据等新一代信息技术与人才培养、实践实训、协同创新、数字化转型等场景深度融合，推进教育数字化转型，探索新阶段下人才培养的新模式。</w:t>
      </w:r>
    </w:p>
    <w:p w:rsidR="009F41CE" w:rsidRDefault="002A3916">
      <w:pPr>
        <w:snapToGrid w:val="0"/>
        <w:spacing w:line="480" w:lineRule="exact"/>
        <w:ind w:firstLineChars="200" w:firstLine="480"/>
        <w:rPr>
          <w:rFonts w:ascii="宋体" w:eastAsia="宋体" w:hAnsi="宋体"/>
          <w:color w:val="000000" w:themeColor="text1"/>
          <w:sz w:val="24"/>
        </w:rPr>
      </w:pPr>
      <w:r>
        <w:rPr>
          <w:rFonts w:ascii="宋体" w:eastAsia="宋体" w:hAnsi="宋体" w:hint="eastAsia"/>
          <w:color w:val="000000" w:themeColor="text1"/>
          <w:sz w:val="24"/>
        </w:rPr>
        <w:t>2.“讯飞智元高校数字化转型创新研究专项”的</w:t>
      </w:r>
      <w:r>
        <w:rPr>
          <w:rFonts w:ascii="宋体" w:eastAsia="宋体" w:hAnsi="宋体" w:hint="eastAsia"/>
          <w:color w:val="000000" w:themeColor="text1"/>
          <w:kern w:val="24"/>
          <w:sz w:val="24"/>
        </w:rPr>
        <w:t>申请截止时间为202</w:t>
      </w:r>
      <w:r>
        <w:rPr>
          <w:rFonts w:ascii="宋体" w:eastAsia="宋体" w:hAnsi="宋体"/>
          <w:color w:val="000000" w:themeColor="text1"/>
          <w:kern w:val="24"/>
          <w:sz w:val="24"/>
        </w:rPr>
        <w:t>4</w:t>
      </w:r>
      <w:r>
        <w:rPr>
          <w:rFonts w:ascii="宋体" w:eastAsia="宋体" w:hAnsi="宋体" w:hint="eastAsia"/>
          <w:color w:val="000000" w:themeColor="text1"/>
          <w:kern w:val="24"/>
          <w:sz w:val="24"/>
        </w:rPr>
        <w:t>年</w:t>
      </w:r>
      <w:r>
        <w:rPr>
          <w:rFonts w:ascii="宋体" w:eastAsia="宋体" w:hAnsi="宋体"/>
          <w:color w:val="000000" w:themeColor="text1"/>
          <w:kern w:val="24"/>
          <w:sz w:val="24"/>
        </w:rPr>
        <w:t>1</w:t>
      </w:r>
      <w:r>
        <w:rPr>
          <w:rFonts w:ascii="宋体" w:eastAsia="宋体" w:hAnsi="宋体" w:hint="eastAsia"/>
          <w:color w:val="000000" w:themeColor="text1"/>
          <w:kern w:val="24"/>
          <w:sz w:val="24"/>
        </w:rPr>
        <w:t>月</w:t>
      </w:r>
      <w:r>
        <w:rPr>
          <w:rFonts w:ascii="宋体" w:eastAsia="宋体" w:hAnsi="宋体"/>
          <w:color w:val="000000" w:themeColor="text1"/>
          <w:kern w:val="24"/>
          <w:sz w:val="24"/>
        </w:rPr>
        <w:t>5</w:t>
      </w:r>
      <w:r>
        <w:rPr>
          <w:rFonts w:ascii="宋体" w:eastAsia="宋体" w:hAnsi="宋体" w:hint="eastAsia"/>
          <w:color w:val="000000" w:themeColor="text1"/>
          <w:kern w:val="24"/>
          <w:sz w:val="24"/>
        </w:rPr>
        <w:t>日。</w:t>
      </w:r>
      <w:r>
        <w:rPr>
          <w:rFonts w:ascii="宋体" w:eastAsia="宋体" w:hAnsi="宋体" w:hint="eastAsia"/>
          <w:color w:val="000000" w:themeColor="text1"/>
          <w:sz w:val="24"/>
        </w:rPr>
        <w:t>计划执行时间为2024年6月1日～2025年5月31日，可根据课题复杂程度适度延长执行周期，最长不超过两年。</w:t>
      </w:r>
    </w:p>
    <w:p w:rsidR="009F41CE" w:rsidRDefault="002A3916">
      <w:pPr>
        <w:snapToGrid w:val="0"/>
        <w:spacing w:line="480" w:lineRule="exact"/>
        <w:ind w:firstLineChars="200" w:firstLine="480"/>
        <w:rPr>
          <w:rFonts w:ascii="宋体" w:eastAsia="宋体" w:hAnsi="宋体"/>
          <w:color w:val="000000" w:themeColor="text1"/>
          <w:sz w:val="24"/>
        </w:rPr>
      </w:pPr>
      <w:r>
        <w:rPr>
          <w:rFonts w:ascii="宋体" w:eastAsia="宋体" w:hAnsi="宋体" w:hint="eastAsia"/>
          <w:color w:val="000000" w:themeColor="text1"/>
          <w:sz w:val="24"/>
        </w:rPr>
        <w:t>3.“讯飞智元高校数字化转型创新研究专项”为每个立项课题提供10万元至</w:t>
      </w:r>
      <w:r>
        <w:rPr>
          <w:rFonts w:ascii="宋体" w:eastAsia="宋体" w:hAnsi="宋体"/>
          <w:color w:val="000000" w:themeColor="text1"/>
          <w:sz w:val="24"/>
        </w:rPr>
        <w:t>3</w:t>
      </w:r>
      <w:r>
        <w:rPr>
          <w:rFonts w:ascii="宋体" w:eastAsia="宋体" w:hAnsi="宋体" w:hint="eastAsia"/>
          <w:color w:val="000000" w:themeColor="text1"/>
          <w:sz w:val="24"/>
        </w:rPr>
        <w:t>0万元的研究经费及科研软硬件平台支持，其中研究经费5万元至15万元。</w:t>
      </w:r>
    </w:p>
    <w:p w:rsidR="009F41CE" w:rsidRDefault="002A3916">
      <w:pPr>
        <w:snapToGrid w:val="0"/>
        <w:spacing w:line="480" w:lineRule="exact"/>
        <w:ind w:firstLineChars="200" w:firstLine="480"/>
        <w:rPr>
          <w:rFonts w:ascii="宋体" w:eastAsia="宋体" w:hAnsi="宋体"/>
          <w:color w:val="000000" w:themeColor="text1"/>
          <w:sz w:val="24"/>
        </w:rPr>
      </w:pPr>
      <w:r>
        <w:rPr>
          <w:rFonts w:ascii="宋体" w:eastAsia="宋体" w:hAnsi="宋体" w:hint="eastAsia"/>
          <w:color w:val="000000" w:themeColor="text1"/>
          <w:sz w:val="24"/>
        </w:rPr>
        <w:t>4</w:t>
      </w:r>
      <w:r>
        <w:rPr>
          <w:rFonts w:ascii="宋体" w:eastAsia="宋体" w:hAnsi="宋体"/>
          <w:color w:val="000000" w:themeColor="text1"/>
          <w:sz w:val="24"/>
        </w:rPr>
        <w:t>.</w:t>
      </w:r>
      <w:r>
        <w:rPr>
          <w:rFonts w:ascii="宋体" w:eastAsia="宋体" w:hAnsi="宋体" w:hint="eastAsia"/>
          <w:color w:val="000000" w:themeColor="text1"/>
          <w:sz w:val="24"/>
        </w:rPr>
        <w:t>“讯飞智元高校数字化转型创新研究专项”的选题方向见表一。申请人选择课题方向进行申报，要求基于项目提供的人工智能工具平台等进行研究（相关平台介绍见表二）。</w:t>
      </w:r>
    </w:p>
    <w:p w:rsidR="009F41CE" w:rsidRDefault="002A3916">
      <w:pPr>
        <w:jc w:val="center"/>
        <w:rPr>
          <w:b/>
          <w:color w:val="000000" w:themeColor="text1"/>
        </w:rPr>
      </w:pPr>
      <w:r>
        <w:rPr>
          <w:rFonts w:ascii="宋体" w:eastAsia="宋体" w:hAnsi="宋体" w:hint="eastAsia"/>
          <w:b/>
          <w:color w:val="000000" w:themeColor="text1"/>
          <w:sz w:val="24"/>
        </w:rPr>
        <w:t>表一 “讯飞智元高校数字化转型创新研究专项”选题列表</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2"/>
        <w:gridCol w:w="2268"/>
        <w:gridCol w:w="6117"/>
      </w:tblGrid>
      <w:tr w:rsidR="009F41CE">
        <w:trPr>
          <w:trHeight w:val="601"/>
          <w:jc w:val="center"/>
        </w:trPr>
        <w:tc>
          <w:tcPr>
            <w:tcW w:w="682" w:type="dxa"/>
            <w:shd w:val="clear" w:color="000000" w:fill="D0CECE"/>
            <w:vAlign w:val="center"/>
          </w:tcPr>
          <w:p w:rsidR="009F41CE" w:rsidRDefault="002A3916">
            <w:pPr>
              <w:adjustRightInd w:val="0"/>
              <w:snapToGrid w:val="0"/>
              <w:spacing w:line="320" w:lineRule="exact"/>
              <w:jc w:val="center"/>
              <w:rPr>
                <w:rFonts w:asciiTheme="minorEastAsia" w:hAnsiTheme="minorEastAsia" w:cs="宋体"/>
                <w:b/>
                <w:bCs/>
                <w:iCs/>
                <w:color w:val="000000" w:themeColor="text1"/>
                <w:szCs w:val="21"/>
              </w:rPr>
            </w:pPr>
            <w:r>
              <w:rPr>
                <w:rFonts w:asciiTheme="minorEastAsia" w:hAnsiTheme="minorEastAsia" w:cs="宋体" w:hint="eastAsia"/>
                <w:b/>
                <w:bCs/>
                <w:color w:val="000000" w:themeColor="text1"/>
                <w:szCs w:val="21"/>
              </w:rPr>
              <w:t>方向编号</w:t>
            </w:r>
          </w:p>
        </w:tc>
        <w:tc>
          <w:tcPr>
            <w:tcW w:w="2268" w:type="dxa"/>
            <w:shd w:val="clear" w:color="000000" w:fill="D0CECE"/>
            <w:vAlign w:val="center"/>
          </w:tcPr>
          <w:p w:rsidR="009F41CE" w:rsidRDefault="002A3916">
            <w:pPr>
              <w:adjustRightInd w:val="0"/>
              <w:snapToGrid w:val="0"/>
              <w:spacing w:line="320" w:lineRule="exact"/>
              <w:jc w:val="center"/>
              <w:rPr>
                <w:rFonts w:asciiTheme="minorEastAsia" w:hAnsiTheme="minorEastAsia" w:cs="宋体"/>
                <w:b/>
                <w:bCs/>
                <w:iCs/>
                <w:color w:val="000000" w:themeColor="text1"/>
                <w:szCs w:val="21"/>
              </w:rPr>
            </w:pPr>
            <w:r>
              <w:rPr>
                <w:rFonts w:asciiTheme="minorEastAsia" w:hAnsiTheme="minorEastAsia" w:cs="宋体" w:hint="eastAsia"/>
                <w:b/>
                <w:bCs/>
                <w:color w:val="000000" w:themeColor="text1"/>
                <w:szCs w:val="21"/>
              </w:rPr>
              <w:t>课题方向</w:t>
            </w:r>
          </w:p>
        </w:tc>
        <w:tc>
          <w:tcPr>
            <w:tcW w:w="6117" w:type="dxa"/>
            <w:shd w:val="clear" w:color="000000" w:fill="D0CECE"/>
            <w:vAlign w:val="center"/>
          </w:tcPr>
          <w:p w:rsidR="009F41CE" w:rsidRDefault="002A3916">
            <w:pPr>
              <w:adjustRightInd w:val="0"/>
              <w:snapToGrid w:val="0"/>
              <w:spacing w:line="320" w:lineRule="exact"/>
              <w:jc w:val="center"/>
              <w:rPr>
                <w:rFonts w:asciiTheme="minorEastAsia" w:hAnsiTheme="minorEastAsia" w:cs="宋体"/>
                <w:b/>
                <w:bCs/>
                <w:iCs/>
                <w:color w:val="000000" w:themeColor="text1"/>
                <w:szCs w:val="21"/>
              </w:rPr>
            </w:pPr>
            <w:r>
              <w:rPr>
                <w:rFonts w:asciiTheme="minorEastAsia" w:hAnsiTheme="minorEastAsia" w:cs="宋体" w:hint="eastAsia"/>
                <w:b/>
                <w:bCs/>
                <w:color w:val="000000" w:themeColor="text1"/>
                <w:szCs w:val="21"/>
              </w:rPr>
              <w:t>课题介绍</w:t>
            </w:r>
          </w:p>
        </w:tc>
      </w:tr>
      <w:tr w:rsidR="009F41CE">
        <w:trPr>
          <w:trHeight w:val="416"/>
          <w:jc w:val="center"/>
        </w:trPr>
        <w:tc>
          <w:tcPr>
            <w:tcW w:w="682" w:type="dxa"/>
            <w:shd w:val="clear" w:color="auto" w:fill="auto"/>
            <w:vAlign w:val="center"/>
          </w:tcPr>
          <w:p w:rsidR="009F41CE" w:rsidRDefault="002A3916">
            <w:pPr>
              <w:adjustRightInd w:val="0"/>
              <w:snapToGrid w:val="0"/>
              <w:spacing w:beforeLines="20" w:before="62" w:afterLines="20" w:after="62" w:line="280" w:lineRule="exact"/>
              <w:jc w:val="center"/>
              <w:rPr>
                <w:rFonts w:ascii="宋体" w:eastAsia="宋体" w:hAnsi="宋体" w:cs="宋体"/>
                <w:color w:val="000000" w:themeColor="text1"/>
                <w:sz w:val="20"/>
                <w:szCs w:val="20"/>
              </w:rPr>
            </w:pPr>
            <w:r>
              <w:rPr>
                <w:rFonts w:ascii="宋体" w:eastAsia="宋体" w:hAnsi="宋体" w:cs="宋体" w:hint="eastAsia"/>
                <w:color w:val="000000" w:themeColor="text1"/>
                <w:sz w:val="20"/>
                <w:szCs w:val="20"/>
              </w:rPr>
              <w:t>A01</w:t>
            </w:r>
          </w:p>
        </w:tc>
        <w:tc>
          <w:tcPr>
            <w:tcW w:w="2268" w:type="dxa"/>
            <w:shd w:val="clear" w:color="auto" w:fill="auto"/>
            <w:vAlign w:val="center"/>
          </w:tcPr>
          <w:p w:rsidR="009F41CE" w:rsidRDefault="002A3916">
            <w:pPr>
              <w:adjustRightInd w:val="0"/>
              <w:snapToGrid w:val="0"/>
              <w:spacing w:beforeLines="20" w:before="62" w:afterLines="20" w:after="62" w:line="280" w:lineRule="exact"/>
              <w:rPr>
                <w:rFonts w:ascii="宋体" w:eastAsia="宋体" w:hAnsi="宋体" w:cs="宋体"/>
                <w:color w:val="000000" w:themeColor="text1"/>
                <w:sz w:val="20"/>
                <w:szCs w:val="20"/>
              </w:rPr>
            </w:pPr>
            <w:r>
              <w:rPr>
                <w:rFonts w:ascii="宋体" w:eastAsia="宋体" w:hAnsi="宋体" w:cs="宋体" w:hint="eastAsia"/>
                <w:color w:val="000000" w:themeColor="text1"/>
                <w:sz w:val="20"/>
                <w:szCs w:val="20"/>
              </w:rPr>
              <w:t>学科知识体系构建与应用研究</w:t>
            </w:r>
          </w:p>
        </w:tc>
        <w:tc>
          <w:tcPr>
            <w:tcW w:w="6117" w:type="dxa"/>
            <w:shd w:val="clear" w:color="auto" w:fill="auto"/>
            <w:vAlign w:val="center"/>
          </w:tcPr>
          <w:p w:rsidR="009F41CE" w:rsidRDefault="002A3916">
            <w:pPr>
              <w:adjustRightInd w:val="0"/>
              <w:snapToGrid w:val="0"/>
              <w:spacing w:beforeLines="20" w:before="62" w:line="280" w:lineRule="exact"/>
              <w:ind w:firstLineChars="200" w:firstLine="400"/>
              <w:rPr>
                <w:rFonts w:ascii="宋体" w:eastAsia="宋体" w:hAnsi="宋体" w:cs="宋体"/>
                <w:color w:val="000000" w:themeColor="text1"/>
                <w:sz w:val="20"/>
                <w:szCs w:val="20"/>
              </w:rPr>
            </w:pPr>
            <w:r>
              <w:rPr>
                <w:rFonts w:ascii="宋体" w:eastAsia="宋体" w:hAnsi="宋体" w:cs="宋体" w:hint="eastAsia"/>
                <w:color w:val="000000" w:themeColor="text1"/>
                <w:sz w:val="20"/>
                <w:szCs w:val="20"/>
              </w:rPr>
              <w:t>在人工智能/计算机类专业的一些高等教育实际教学场景中，目前仍存在课程科目众多、知识体系凌乱、理论知识与实践脱节等问题。</w:t>
            </w:r>
          </w:p>
          <w:p w:rsidR="009F41CE" w:rsidRDefault="002A3916">
            <w:pPr>
              <w:adjustRightInd w:val="0"/>
              <w:snapToGrid w:val="0"/>
              <w:spacing w:line="280" w:lineRule="exact"/>
              <w:ind w:firstLineChars="200" w:firstLine="400"/>
              <w:rPr>
                <w:rFonts w:ascii="宋体" w:eastAsia="宋体" w:hAnsi="宋体" w:cs="宋体"/>
                <w:color w:val="000000" w:themeColor="text1"/>
                <w:sz w:val="20"/>
                <w:szCs w:val="20"/>
              </w:rPr>
            </w:pPr>
            <w:r>
              <w:rPr>
                <w:rFonts w:ascii="宋体" w:eastAsia="宋体" w:hAnsi="宋体" w:cs="宋体" w:hint="eastAsia"/>
                <w:color w:val="000000" w:themeColor="text1"/>
                <w:sz w:val="20"/>
                <w:szCs w:val="20"/>
              </w:rPr>
              <w:t>为进一步推进人工智能、大数据等技术在高等教育领域实际教学活动的应用，参研团队以人工智能/计算机类专业为主导，结合院校交叉学科参与建设，可参考或选用讯飞提供的知识图谱、语音识别等技术与工具，充分利用专业实际教学活动的经验以及学科知识的属性和特点等，针对有代表性特点的学科进行相关知识体系的构建，构建内容包括但不限于学科知识点体系、学科知识点与职业技能匹配体系、学科知识图谱、学科教育体系等，需要完成至少一类学科知识体系的构建，且保证产出的知识体系的完备性。</w:t>
            </w:r>
          </w:p>
        </w:tc>
      </w:tr>
      <w:tr w:rsidR="009F41CE">
        <w:trPr>
          <w:trHeight w:val="2965"/>
          <w:jc w:val="center"/>
        </w:trPr>
        <w:tc>
          <w:tcPr>
            <w:tcW w:w="682" w:type="dxa"/>
            <w:shd w:val="clear" w:color="auto" w:fill="auto"/>
            <w:vAlign w:val="center"/>
          </w:tcPr>
          <w:p w:rsidR="009F41CE" w:rsidRDefault="002A3916">
            <w:pPr>
              <w:adjustRightInd w:val="0"/>
              <w:snapToGrid w:val="0"/>
              <w:spacing w:beforeLines="20" w:before="62" w:afterLines="20" w:after="62" w:line="280" w:lineRule="exact"/>
              <w:jc w:val="center"/>
              <w:rPr>
                <w:rFonts w:ascii="宋体" w:eastAsia="宋体" w:hAnsi="宋体" w:cs="宋体"/>
                <w:color w:val="000000" w:themeColor="text1"/>
                <w:sz w:val="20"/>
                <w:szCs w:val="20"/>
              </w:rPr>
            </w:pPr>
            <w:r>
              <w:rPr>
                <w:rFonts w:ascii="宋体" w:eastAsia="宋体" w:hAnsi="宋体" w:cs="宋体" w:hint="eastAsia"/>
                <w:color w:val="000000" w:themeColor="text1"/>
                <w:sz w:val="20"/>
                <w:szCs w:val="20"/>
              </w:rPr>
              <w:lastRenderedPageBreak/>
              <w:t>A02</w:t>
            </w:r>
          </w:p>
        </w:tc>
        <w:tc>
          <w:tcPr>
            <w:tcW w:w="2268" w:type="dxa"/>
            <w:shd w:val="clear" w:color="auto" w:fill="auto"/>
            <w:vAlign w:val="center"/>
          </w:tcPr>
          <w:p w:rsidR="009F41CE" w:rsidRDefault="002A3916">
            <w:pPr>
              <w:adjustRightInd w:val="0"/>
              <w:snapToGrid w:val="0"/>
              <w:spacing w:beforeLines="20" w:before="62" w:afterLines="20" w:after="62" w:line="280" w:lineRule="exact"/>
              <w:rPr>
                <w:rFonts w:ascii="宋体" w:eastAsia="宋体" w:hAnsi="宋体" w:cs="宋体"/>
                <w:color w:val="000000" w:themeColor="text1"/>
                <w:sz w:val="20"/>
                <w:szCs w:val="20"/>
              </w:rPr>
            </w:pPr>
            <w:r>
              <w:rPr>
                <w:rFonts w:ascii="宋体" w:eastAsia="宋体" w:hAnsi="宋体" w:cs="宋体" w:hint="eastAsia"/>
                <w:color w:val="000000" w:themeColor="text1"/>
                <w:sz w:val="20"/>
                <w:szCs w:val="20"/>
              </w:rPr>
              <w:t>课程资源库构建与应用研究</w:t>
            </w:r>
          </w:p>
        </w:tc>
        <w:tc>
          <w:tcPr>
            <w:tcW w:w="6117" w:type="dxa"/>
            <w:shd w:val="clear" w:color="auto" w:fill="auto"/>
            <w:vAlign w:val="center"/>
          </w:tcPr>
          <w:p w:rsidR="009F41CE" w:rsidRDefault="002A3916">
            <w:pPr>
              <w:adjustRightInd w:val="0"/>
              <w:snapToGrid w:val="0"/>
              <w:spacing w:beforeLines="20" w:before="62" w:afterLines="20" w:after="62" w:line="280" w:lineRule="exact"/>
              <w:ind w:firstLineChars="200" w:firstLine="400"/>
              <w:rPr>
                <w:rFonts w:ascii="宋体" w:eastAsia="宋体" w:hAnsi="宋体" w:cs="宋体"/>
                <w:color w:val="000000" w:themeColor="text1"/>
                <w:sz w:val="20"/>
                <w:szCs w:val="20"/>
              </w:rPr>
            </w:pPr>
            <w:r>
              <w:rPr>
                <w:rFonts w:ascii="宋体" w:eastAsia="宋体" w:hAnsi="宋体" w:cs="宋体" w:hint="eastAsia"/>
                <w:color w:val="000000" w:themeColor="text1"/>
                <w:sz w:val="20"/>
                <w:szCs w:val="20"/>
              </w:rPr>
              <w:t>当前大多数高校的课程资源，存在着格式不统一、质量参差不齐、优质实践课程资源缺失、学生使用率低等问题。</w:t>
            </w:r>
          </w:p>
          <w:p w:rsidR="009F41CE" w:rsidRDefault="002A3916">
            <w:pPr>
              <w:adjustRightInd w:val="0"/>
              <w:snapToGrid w:val="0"/>
              <w:spacing w:beforeLines="20" w:before="62" w:afterLines="20" w:after="62" w:line="280" w:lineRule="exact"/>
              <w:ind w:firstLineChars="200" w:firstLine="400"/>
              <w:rPr>
                <w:rFonts w:ascii="宋体" w:eastAsia="宋体" w:hAnsi="宋体" w:cs="宋体"/>
                <w:color w:val="000000" w:themeColor="text1"/>
                <w:sz w:val="20"/>
                <w:szCs w:val="20"/>
              </w:rPr>
            </w:pPr>
            <w:r>
              <w:rPr>
                <w:rFonts w:ascii="宋体" w:eastAsia="宋体" w:hAnsi="宋体" w:cs="宋体" w:hint="eastAsia"/>
                <w:color w:val="000000" w:themeColor="text1"/>
                <w:sz w:val="20"/>
                <w:szCs w:val="20"/>
              </w:rPr>
              <w:t>为进一步推进人工智能、大数据等技术在高等教育领域实际教学活动的应用，参研团队基于课程资源在实际教学的经验、课程资源所属学科的特点以及课程资源的结构属性等，可参考或选用讯飞提供的实践教学平台、知识图谱、语音识别等技术与工具，针对具体课程按资源开发标准进行相关资源库的构建，构建内容包括但不限于课程资源文件（课件、教案、实践案例、代码、数据、作业、试卷、题库等）、课程资源与知识点体系匹配链接体系、课程资源标签体系、资源智能应用等，需要完成至少一门课程资源库的构建，且保证基于资源库的智能应用的有效性。</w:t>
            </w:r>
          </w:p>
        </w:tc>
      </w:tr>
      <w:tr w:rsidR="009F41CE">
        <w:trPr>
          <w:trHeight w:val="1996"/>
          <w:jc w:val="center"/>
        </w:trPr>
        <w:tc>
          <w:tcPr>
            <w:tcW w:w="682" w:type="dxa"/>
            <w:shd w:val="clear" w:color="auto" w:fill="auto"/>
            <w:vAlign w:val="center"/>
          </w:tcPr>
          <w:p w:rsidR="009F41CE" w:rsidRDefault="002A3916">
            <w:pPr>
              <w:adjustRightInd w:val="0"/>
              <w:snapToGrid w:val="0"/>
              <w:spacing w:beforeLines="20" w:before="62" w:afterLines="20" w:after="62" w:line="280" w:lineRule="exact"/>
              <w:jc w:val="center"/>
              <w:rPr>
                <w:rFonts w:ascii="宋体" w:eastAsia="宋体" w:hAnsi="宋体" w:cs="宋体"/>
                <w:color w:val="000000" w:themeColor="text1"/>
                <w:sz w:val="20"/>
                <w:szCs w:val="20"/>
              </w:rPr>
            </w:pPr>
            <w:r>
              <w:rPr>
                <w:rFonts w:ascii="宋体" w:eastAsia="宋体" w:hAnsi="宋体" w:cs="宋体" w:hint="eastAsia"/>
                <w:color w:val="000000" w:themeColor="text1"/>
                <w:sz w:val="20"/>
                <w:szCs w:val="20"/>
              </w:rPr>
              <w:t>A03</w:t>
            </w:r>
          </w:p>
        </w:tc>
        <w:tc>
          <w:tcPr>
            <w:tcW w:w="2268" w:type="dxa"/>
            <w:shd w:val="clear" w:color="auto" w:fill="auto"/>
            <w:vAlign w:val="center"/>
          </w:tcPr>
          <w:p w:rsidR="009F41CE" w:rsidRDefault="002A3916">
            <w:pPr>
              <w:adjustRightInd w:val="0"/>
              <w:snapToGrid w:val="0"/>
              <w:spacing w:beforeLines="20" w:before="62" w:afterLines="20" w:after="62" w:line="280" w:lineRule="exact"/>
              <w:rPr>
                <w:rFonts w:ascii="宋体" w:eastAsia="宋体" w:hAnsi="宋体" w:cs="宋体"/>
                <w:color w:val="000000" w:themeColor="text1"/>
                <w:sz w:val="20"/>
                <w:szCs w:val="20"/>
              </w:rPr>
            </w:pPr>
            <w:r>
              <w:rPr>
                <w:rFonts w:ascii="宋体" w:eastAsia="宋体" w:hAnsi="宋体" w:cs="宋体" w:hint="eastAsia"/>
                <w:color w:val="000000" w:themeColor="text1"/>
                <w:sz w:val="20"/>
                <w:szCs w:val="20"/>
              </w:rPr>
              <w:t>实践教学智慧化应用研究</w:t>
            </w:r>
          </w:p>
        </w:tc>
        <w:tc>
          <w:tcPr>
            <w:tcW w:w="6117" w:type="dxa"/>
            <w:shd w:val="clear" w:color="auto" w:fill="auto"/>
            <w:vAlign w:val="center"/>
          </w:tcPr>
          <w:p w:rsidR="009F41CE" w:rsidRDefault="002A3916">
            <w:pPr>
              <w:adjustRightInd w:val="0"/>
              <w:snapToGrid w:val="0"/>
              <w:spacing w:beforeLines="20" w:before="62" w:afterLines="20" w:after="62" w:line="280" w:lineRule="exact"/>
              <w:ind w:firstLineChars="200" w:firstLine="400"/>
              <w:rPr>
                <w:rFonts w:ascii="宋体" w:eastAsia="宋体" w:hAnsi="宋体" w:cs="宋体"/>
                <w:color w:val="000000" w:themeColor="text1"/>
                <w:sz w:val="20"/>
                <w:szCs w:val="20"/>
              </w:rPr>
            </w:pPr>
            <w:r>
              <w:rPr>
                <w:rFonts w:ascii="宋体" w:eastAsia="宋体" w:hAnsi="宋体" w:cs="宋体" w:hint="eastAsia"/>
                <w:color w:val="000000" w:themeColor="text1"/>
                <w:sz w:val="20"/>
                <w:szCs w:val="20"/>
              </w:rPr>
              <w:t>当前大多数高校的教学活动，整体的数字化和智能化程度相对仍然较低，尤其是在一些高校教学闭环的关键实践教学环节和模块中，缺少智慧化应用。</w:t>
            </w:r>
          </w:p>
          <w:p w:rsidR="009F41CE" w:rsidRDefault="002A3916">
            <w:pPr>
              <w:adjustRightInd w:val="0"/>
              <w:snapToGrid w:val="0"/>
              <w:spacing w:beforeLines="20" w:before="62" w:afterLines="20" w:after="62" w:line="280" w:lineRule="exact"/>
              <w:ind w:firstLineChars="200" w:firstLine="400"/>
              <w:rPr>
                <w:rFonts w:ascii="宋体" w:eastAsia="宋体" w:hAnsi="宋体" w:cs="宋体"/>
                <w:color w:val="000000" w:themeColor="text1"/>
                <w:sz w:val="20"/>
                <w:szCs w:val="20"/>
              </w:rPr>
            </w:pPr>
            <w:r>
              <w:rPr>
                <w:rFonts w:ascii="宋体" w:eastAsia="宋体" w:hAnsi="宋体" w:cs="宋体" w:hint="eastAsia"/>
                <w:color w:val="000000" w:themeColor="text1"/>
                <w:sz w:val="20"/>
                <w:szCs w:val="20"/>
              </w:rPr>
              <w:t>为进一步深入探索人工智能、大数据等新技术教学应用，打造能够提高理论与实践教学效率、提高学生学习效率、降低教师教学压力等具备实际效果的智慧教学应用，并形成可复制、可推广以及产品化、工具化的应用成果，参研团队基于日常教学活动开展经验和学生学习特点，可参考或选用大模型应用、讯飞的实践教学平台、考试平台等工具以及语音识别、语音合成等能力，进行实践教学智慧化应用研究。</w:t>
            </w:r>
          </w:p>
          <w:p w:rsidR="009F41CE" w:rsidRDefault="002A3916">
            <w:pPr>
              <w:adjustRightInd w:val="0"/>
              <w:snapToGrid w:val="0"/>
              <w:spacing w:beforeLines="20" w:before="62" w:afterLines="20" w:after="62" w:line="280" w:lineRule="exact"/>
              <w:ind w:firstLineChars="200" w:firstLine="400"/>
              <w:rPr>
                <w:rFonts w:ascii="宋体" w:eastAsia="宋体" w:hAnsi="宋体" w:cs="宋体"/>
                <w:color w:val="000000" w:themeColor="text1"/>
                <w:sz w:val="20"/>
                <w:szCs w:val="20"/>
              </w:rPr>
            </w:pPr>
            <w:r>
              <w:rPr>
                <w:rFonts w:ascii="宋体" w:eastAsia="宋体" w:hAnsi="宋体" w:cs="宋体" w:hint="eastAsia"/>
                <w:color w:val="000000" w:themeColor="text1"/>
                <w:sz w:val="20"/>
                <w:szCs w:val="20"/>
              </w:rPr>
              <w:t>参研团队基于具体教学活动所需的实践教学智慧化应用的要求和特点，结合学校自身优势，参考讯飞产品服务，任选上述的一个或多个研究方向，提出现代信息技术与教育教学深度融合推进深化教学应用设计方案和对应完备案例。</w:t>
            </w:r>
          </w:p>
        </w:tc>
      </w:tr>
      <w:tr w:rsidR="009F41CE">
        <w:trPr>
          <w:trHeight w:val="1996"/>
          <w:jc w:val="center"/>
        </w:trPr>
        <w:tc>
          <w:tcPr>
            <w:tcW w:w="682" w:type="dxa"/>
            <w:shd w:val="clear" w:color="auto" w:fill="auto"/>
            <w:vAlign w:val="center"/>
          </w:tcPr>
          <w:p w:rsidR="009F41CE" w:rsidRDefault="002A3916">
            <w:pPr>
              <w:adjustRightInd w:val="0"/>
              <w:snapToGrid w:val="0"/>
              <w:spacing w:beforeLines="20" w:before="62" w:afterLines="20" w:after="62" w:line="280" w:lineRule="exact"/>
              <w:jc w:val="center"/>
              <w:rPr>
                <w:rFonts w:ascii="宋体" w:eastAsia="宋体" w:hAnsi="宋体" w:cs="宋体"/>
                <w:color w:val="000000" w:themeColor="text1"/>
                <w:sz w:val="20"/>
                <w:szCs w:val="20"/>
              </w:rPr>
            </w:pPr>
            <w:r>
              <w:rPr>
                <w:rFonts w:ascii="宋体" w:eastAsia="宋体" w:hAnsi="宋体" w:cs="宋体" w:hint="eastAsia"/>
                <w:color w:val="000000" w:themeColor="text1"/>
                <w:sz w:val="20"/>
                <w:szCs w:val="20"/>
              </w:rPr>
              <w:t>A04</w:t>
            </w:r>
          </w:p>
        </w:tc>
        <w:tc>
          <w:tcPr>
            <w:tcW w:w="2268" w:type="dxa"/>
            <w:shd w:val="clear" w:color="auto" w:fill="auto"/>
            <w:vAlign w:val="center"/>
          </w:tcPr>
          <w:p w:rsidR="009F41CE" w:rsidRDefault="002A3916">
            <w:pPr>
              <w:adjustRightInd w:val="0"/>
              <w:snapToGrid w:val="0"/>
              <w:spacing w:beforeLines="20" w:before="62" w:afterLines="20" w:after="62" w:line="280" w:lineRule="exact"/>
              <w:rPr>
                <w:rFonts w:ascii="宋体" w:eastAsia="宋体" w:hAnsi="宋体" w:cs="宋体"/>
                <w:color w:val="000000" w:themeColor="text1"/>
                <w:sz w:val="20"/>
                <w:szCs w:val="20"/>
              </w:rPr>
            </w:pPr>
            <w:r>
              <w:rPr>
                <w:rFonts w:ascii="宋体" w:eastAsia="宋体" w:hAnsi="宋体" w:cs="宋体" w:hint="eastAsia"/>
                <w:color w:val="000000" w:themeColor="text1"/>
                <w:sz w:val="20"/>
                <w:szCs w:val="20"/>
              </w:rPr>
              <w:t>项目式教学模式改革研究</w:t>
            </w:r>
          </w:p>
        </w:tc>
        <w:tc>
          <w:tcPr>
            <w:tcW w:w="6117" w:type="dxa"/>
            <w:shd w:val="clear" w:color="auto" w:fill="auto"/>
            <w:vAlign w:val="center"/>
          </w:tcPr>
          <w:p w:rsidR="009F41CE" w:rsidRDefault="002A3916">
            <w:pPr>
              <w:adjustRightInd w:val="0"/>
              <w:snapToGrid w:val="0"/>
              <w:spacing w:beforeLines="20" w:before="62" w:afterLines="20" w:after="62" w:line="280" w:lineRule="exact"/>
              <w:ind w:firstLineChars="200" w:firstLine="400"/>
              <w:rPr>
                <w:rFonts w:ascii="宋体" w:eastAsia="宋体" w:hAnsi="宋体" w:cs="宋体"/>
                <w:color w:val="000000" w:themeColor="text1"/>
                <w:sz w:val="20"/>
                <w:szCs w:val="20"/>
              </w:rPr>
            </w:pPr>
            <w:r>
              <w:rPr>
                <w:rFonts w:ascii="宋体" w:eastAsia="宋体" w:hAnsi="宋体" w:cs="宋体" w:hint="eastAsia"/>
                <w:color w:val="000000" w:themeColor="text1"/>
                <w:sz w:val="20"/>
                <w:szCs w:val="20"/>
              </w:rPr>
              <w:t>当前，大多数院校的教学模式仍沿用传统的大班PPT教学，少数院校引入项目式教学模式但只体现在课程资源引入项目实践资源、教学内容围绕项目资源开展的程度，与具备企业真实项目流程管理、项目工作分阶段、教师项目经理按特点分配学生岗位工作、学生职业素养培养等特点的项目式教学仍存在不小差距。</w:t>
            </w:r>
          </w:p>
          <w:p w:rsidR="009F41CE" w:rsidRDefault="002A3916">
            <w:pPr>
              <w:adjustRightInd w:val="0"/>
              <w:snapToGrid w:val="0"/>
              <w:spacing w:beforeLines="20" w:before="62" w:afterLines="20" w:after="62" w:line="280" w:lineRule="exact"/>
              <w:ind w:firstLineChars="200" w:firstLine="400"/>
              <w:rPr>
                <w:rFonts w:ascii="宋体" w:eastAsia="宋体" w:hAnsi="宋体" w:cs="宋体"/>
                <w:color w:val="000000" w:themeColor="text1"/>
                <w:sz w:val="20"/>
                <w:szCs w:val="20"/>
              </w:rPr>
            </w:pPr>
            <w:r>
              <w:rPr>
                <w:rFonts w:ascii="宋体" w:eastAsia="宋体" w:hAnsi="宋体" w:cs="宋体" w:hint="eastAsia"/>
                <w:color w:val="000000" w:themeColor="text1"/>
                <w:sz w:val="20"/>
                <w:szCs w:val="20"/>
              </w:rPr>
              <w:t>为进一步深化人岗匹配的校园人才培养机制、加强企业真实场景的校园复现以及落实项目式教学模式的改革，参研团队基于教学活动实践经验、学生学习真实情况以及对项目式教学理解，可参考或选用大模型应用以及讯飞的实践教学平台、项目式教学案例等技术与工具，进行高教项目式教学模式研究，研究内容包括但不限于项目式教学管理平台、项目式教学资源体系与形态设计、项目式教学辅助工具、项目式教学特色教案等。</w:t>
            </w:r>
          </w:p>
          <w:p w:rsidR="009F41CE" w:rsidRDefault="002A3916">
            <w:pPr>
              <w:adjustRightInd w:val="0"/>
              <w:snapToGrid w:val="0"/>
              <w:spacing w:beforeLines="20" w:before="62" w:afterLines="20" w:after="62" w:line="280" w:lineRule="exact"/>
              <w:ind w:firstLineChars="200" w:firstLine="400"/>
              <w:rPr>
                <w:rFonts w:ascii="宋体" w:eastAsia="宋体" w:hAnsi="宋体" w:cs="宋体"/>
                <w:color w:val="000000" w:themeColor="text1"/>
                <w:sz w:val="20"/>
                <w:szCs w:val="20"/>
              </w:rPr>
            </w:pPr>
            <w:r>
              <w:rPr>
                <w:rFonts w:ascii="宋体" w:eastAsia="宋体" w:hAnsi="宋体" w:cs="宋体" w:hint="eastAsia"/>
                <w:color w:val="000000" w:themeColor="text1"/>
                <w:sz w:val="20"/>
                <w:szCs w:val="20"/>
              </w:rPr>
              <w:t>参研团队基于项目式教学模式的要求和特点，结合学校自身优势，参考讯飞产品服务，任选上述的一个或多个研究方向，提出现代信息技术与教育教学深度融合推进深化项目式教学设计方案和对应完备案例。</w:t>
            </w:r>
          </w:p>
        </w:tc>
      </w:tr>
      <w:tr w:rsidR="009F41CE">
        <w:trPr>
          <w:trHeight w:val="1996"/>
          <w:jc w:val="center"/>
        </w:trPr>
        <w:tc>
          <w:tcPr>
            <w:tcW w:w="682" w:type="dxa"/>
            <w:shd w:val="clear" w:color="auto" w:fill="auto"/>
            <w:vAlign w:val="center"/>
          </w:tcPr>
          <w:p w:rsidR="009F41CE" w:rsidRDefault="002A3916">
            <w:pPr>
              <w:adjustRightInd w:val="0"/>
              <w:snapToGrid w:val="0"/>
              <w:spacing w:beforeLines="20" w:before="62" w:afterLines="20" w:after="62" w:line="280" w:lineRule="exact"/>
              <w:jc w:val="center"/>
              <w:rPr>
                <w:rFonts w:ascii="宋体" w:eastAsia="宋体" w:hAnsi="宋体" w:cs="宋体"/>
                <w:color w:val="000000" w:themeColor="text1"/>
                <w:sz w:val="20"/>
                <w:szCs w:val="20"/>
              </w:rPr>
            </w:pPr>
            <w:r>
              <w:rPr>
                <w:rFonts w:ascii="宋体" w:eastAsia="宋体" w:hAnsi="宋体" w:cs="宋体" w:hint="eastAsia"/>
                <w:color w:val="000000" w:themeColor="text1"/>
                <w:sz w:val="20"/>
                <w:szCs w:val="20"/>
              </w:rPr>
              <w:t>A05</w:t>
            </w:r>
          </w:p>
        </w:tc>
        <w:tc>
          <w:tcPr>
            <w:tcW w:w="2268" w:type="dxa"/>
            <w:shd w:val="clear" w:color="auto" w:fill="auto"/>
            <w:vAlign w:val="center"/>
          </w:tcPr>
          <w:p w:rsidR="009F41CE" w:rsidRDefault="002A3916">
            <w:pPr>
              <w:adjustRightInd w:val="0"/>
              <w:snapToGrid w:val="0"/>
              <w:spacing w:beforeLines="20" w:before="62" w:afterLines="20" w:after="62" w:line="280" w:lineRule="exact"/>
              <w:rPr>
                <w:rFonts w:ascii="宋体" w:eastAsia="宋体" w:hAnsi="宋体" w:cs="宋体"/>
                <w:color w:val="000000" w:themeColor="text1"/>
                <w:sz w:val="20"/>
                <w:szCs w:val="20"/>
              </w:rPr>
            </w:pPr>
            <w:r>
              <w:rPr>
                <w:rFonts w:ascii="宋体" w:eastAsia="宋体" w:hAnsi="宋体" w:cs="宋体" w:hint="eastAsia"/>
                <w:color w:val="000000" w:themeColor="text1"/>
                <w:sz w:val="20"/>
                <w:szCs w:val="20"/>
              </w:rPr>
              <w:t>学生职业能力评价研究</w:t>
            </w:r>
          </w:p>
        </w:tc>
        <w:tc>
          <w:tcPr>
            <w:tcW w:w="6117" w:type="dxa"/>
            <w:shd w:val="clear" w:color="auto" w:fill="auto"/>
            <w:vAlign w:val="center"/>
          </w:tcPr>
          <w:p w:rsidR="009F41CE" w:rsidRDefault="002A3916">
            <w:pPr>
              <w:adjustRightInd w:val="0"/>
              <w:snapToGrid w:val="0"/>
              <w:spacing w:beforeLines="20" w:before="62" w:afterLines="20" w:after="62" w:line="280" w:lineRule="exact"/>
              <w:ind w:firstLineChars="200" w:firstLine="400"/>
              <w:rPr>
                <w:rFonts w:ascii="宋体" w:eastAsia="宋体" w:hAnsi="宋体" w:cs="宋体"/>
                <w:color w:val="000000" w:themeColor="text1"/>
                <w:sz w:val="20"/>
                <w:szCs w:val="20"/>
              </w:rPr>
            </w:pPr>
            <w:r>
              <w:rPr>
                <w:rFonts w:ascii="宋体" w:eastAsia="宋体" w:hAnsi="宋体" w:cs="宋体" w:hint="eastAsia"/>
                <w:color w:val="000000" w:themeColor="text1"/>
                <w:sz w:val="20"/>
                <w:szCs w:val="20"/>
              </w:rPr>
              <w:t>当前针对学生在校学习情况的评估，仍广泛使用日常出勤、考试测评、赛事奖项以及综合活动评分等手段，除关键获奖荣誉以及学分绩点能直接体现学生学习情况外，学生的实际就业和具体职业岗位能力的评价是缺失的，一定程度上导致人才培养过程和结果与最终学生就业的不匹配。</w:t>
            </w:r>
          </w:p>
          <w:p w:rsidR="009F41CE" w:rsidRDefault="002A3916">
            <w:pPr>
              <w:adjustRightInd w:val="0"/>
              <w:snapToGrid w:val="0"/>
              <w:spacing w:beforeLines="20" w:before="62" w:afterLines="20" w:after="62" w:line="280" w:lineRule="exact"/>
              <w:ind w:firstLineChars="200" w:firstLine="400"/>
              <w:rPr>
                <w:rFonts w:ascii="宋体" w:eastAsia="宋体" w:hAnsi="宋体" w:cs="宋体"/>
                <w:color w:val="000000" w:themeColor="text1"/>
                <w:sz w:val="20"/>
                <w:szCs w:val="20"/>
              </w:rPr>
            </w:pPr>
            <w:r>
              <w:rPr>
                <w:rFonts w:ascii="宋体" w:eastAsia="宋体" w:hAnsi="宋体" w:cs="宋体" w:hint="eastAsia"/>
                <w:color w:val="000000" w:themeColor="text1"/>
                <w:sz w:val="20"/>
                <w:szCs w:val="20"/>
              </w:rPr>
              <w:t>为落实学生在校期间的岗位能力评价机制，持续深化新时代教育</w:t>
            </w:r>
            <w:r>
              <w:rPr>
                <w:rFonts w:ascii="宋体" w:eastAsia="宋体" w:hAnsi="宋体" w:cs="宋体" w:hint="eastAsia"/>
                <w:color w:val="000000" w:themeColor="text1"/>
                <w:sz w:val="20"/>
                <w:szCs w:val="20"/>
              </w:rPr>
              <w:lastRenderedPageBreak/>
              <w:t>评价改革，探索建立基于人工智能技术赋能下的学生职业能力评价体系，参研团队结合学校特色、学科建设情况、教学实际情况以及学生实际就业过程，形成针对学生职业能力评价的真实有效的数据维度和评测属性及方法，展开学生职业能力评价研究。研究内容可以包括但不限于：基于具体国家职业/岗位技能等级或社会岗位任职资格等标准，形成学生具体职业能力评价维度；基于在校学生的真实情况，参考或选用讯飞的实践教学平台、考试平台等工具，构建可用于学生职业能力评价的有效数据维度及相应的真实数据库；基于学生职业能力评价机制，构建学生能力标签，形成学生画像；针对学生职业能力评价过程与学生画像结果，对学生职业能力培养进行个性化学习路径制定等。</w:t>
            </w:r>
          </w:p>
          <w:p w:rsidR="009F41CE" w:rsidRDefault="002A3916">
            <w:pPr>
              <w:adjustRightInd w:val="0"/>
              <w:snapToGrid w:val="0"/>
              <w:spacing w:beforeLines="20" w:before="62" w:afterLines="20" w:after="62" w:line="280" w:lineRule="exact"/>
              <w:ind w:firstLineChars="200" w:firstLine="400"/>
              <w:rPr>
                <w:rFonts w:ascii="宋体" w:eastAsia="宋体" w:hAnsi="宋体" w:cs="宋体"/>
                <w:color w:val="000000" w:themeColor="text1"/>
                <w:sz w:val="20"/>
                <w:szCs w:val="20"/>
              </w:rPr>
            </w:pPr>
            <w:r>
              <w:rPr>
                <w:rFonts w:ascii="宋体" w:eastAsia="宋体" w:hAnsi="宋体" w:cs="宋体" w:hint="eastAsia"/>
                <w:color w:val="000000" w:themeColor="text1"/>
                <w:sz w:val="20"/>
                <w:szCs w:val="20"/>
              </w:rPr>
              <w:t>参研团队基于学生职业能力评价的客观难度和切实需求，结合学校自身优势，参考讯飞产品服务，任选上述的一个或多个研究方向，提出现代信息技术与学生学习评价深度融合推进学生实际岗位能力技能培养评测和对应完备案例。</w:t>
            </w:r>
          </w:p>
        </w:tc>
      </w:tr>
      <w:tr w:rsidR="009F41CE">
        <w:trPr>
          <w:trHeight w:val="1996"/>
          <w:jc w:val="center"/>
        </w:trPr>
        <w:tc>
          <w:tcPr>
            <w:tcW w:w="682" w:type="dxa"/>
            <w:shd w:val="clear" w:color="auto" w:fill="auto"/>
            <w:vAlign w:val="center"/>
          </w:tcPr>
          <w:p w:rsidR="009F41CE" w:rsidRDefault="002A3916">
            <w:pPr>
              <w:adjustRightInd w:val="0"/>
              <w:snapToGrid w:val="0"/>
              <w:spacing w:beforeLines="20" w:before="62" w:afterLines="20" w:after="62" w:line="280" w:lineRule="exact"/>
              <w:jc w:val="center"/>
              <w:rPr>
                <w:rFonts w:ascii="宋体" w:eastAsia="宋体" w:hAnsi="宋体" w:cs="宋体"/>
                <w:color w:val="000000" w:themeColor="text1"/>
                <w:sz w:val="20"/>
                <w:szCs w:val="20"/>
              </w:rPr>
            </w:pPr>
            <w:r>
              <w:rPr>
                <w:rFonts w:ascii="宋体" w:eastAsia="宋体" w:hAnsi="宋体" w:cs="宋体" w:hint="eastAsia"/>
                <w:color w:val="000000" w:themeColor="text1"/>
                <w:sz w:val="20"/>
                <w:szCs w:val="20"/>
              </w:rPr>
              <w:lastRenderedPageBreak/>
              <w:t>A06</w:t>
            </w:r>
          </w:p>
        </w:tc>
        <w:tc>
          <w:tcPr>
            <w:tcW w:w="2268" w:type="dxa"/>
            <w:shd w:val="clear" w:color="auto" w:fill="auto"/>
            <w:vAlign w:val="center"/>
          </w:tcPr>
          <w:p w:rsidR="009F41CE" w:rsidRDefault="002A3916">
            <w:pPr>
              <w:adjustRightInd w:val="0"/>
              <w:snapToGrid w:val="0"/>
              <w:spacing w:beforeLines="20" w:before="62" w:afterLines="20" w:after="62" w:line="280" w:lineRule="exact"/>
              <w:rPr>
                <w:rFonts w:ascii="宋体" w:eastAsia="宋体" w:hAnsi="宋体" w:cs="宋体"/>
                <w:color w:val="000000" w:themeColor="text1"/>
                <w:sz w:val="20"/>
                <w:szCs w:val="20"/>
              </w:rPr>
            </w:pPr>
            <w:r>
              <w:rPr>
                <w:rFonts w:ascii="宋体" w:eastAsia="宋体" w:hAnsi="宋体" w:cs="宋体" w:hint="eastAsia"/>
                <w:color w:val="000000" w:themeColor="text1"/>
                <w:sz w:val="20"/>
                <w:szCs w:val="20"/>
              </w:rPr>
              <w:t>AI赋能教学范式创新与实践探索研究</w:t>
            </w:r>
          </w:p>
        </w:tc>
        <w:tc>
          <w:tcPr>
            <w:tcW w:w="6117" w:type="dxa"/>
            <w:shd w:val="clear" w:color="auto" w:fill="auto"/>
            <w:vAlign w:val="center"/>
          </w:tcPr>
          <w:p w:rsidR="009F41CE" w:rsidRDefault="002A3916">
            <w:pPr>
              <w:adjustRightInd w:val="0"/>
              <w:snapToGrid w:val="0"/>
              <w:spacing w:beforeLines="20" w:before="62" w:afterLines="20" w:after="62" w:line="280" w:lineRule="exact"/>
              <w:ind w:firstLineChars="200" w:firstLine="400"/>
              <w:rPr>
                <w:rFonts w:ascii="宋体" w:eastAsia="宋体" w:hAnsi="宋体" w:cs="宋体"/>
                <w:color w:val="000000" w:themeColor="text1"/>
                <w:sz w:val="20"/>
                <w:szCs w:val="20"/>
              </w:rPr>
            </w:pPr>
            <w:r>
              <w:rPr>
                <w:rFonts w:ascii="宋体" w:eastAsia="宋体" w:hAnsi="宋体" w:cs="宋体" w:hint="eastAsia"/>
                <w:color w:val="000000" w:themeColor="text1"/>
                <w:sz w:val="20"/>
                <w:szCs w:val="20"/>
              </w:rPr>
              <w:t>要改变教育的范式，让人工智能创建未来教育的新范式，现代教育的范式是由老师和学生两部分组成，我们称之为二元结构，而在人工智能赋能教育以后，将形成老师、机器和学生三位一体，并且是教学相长的模式，机器具有智能、具有温度，它能和老师、学生同学习、共进步，因此未来的教育范式是师—机—生三元复合主体，学生和老师甚至感知不到机器是人还是物，这是一个非常重要的进化转变。这些新的场景主要表现为沉浸式的学习环境，知识森林导航的个性化学习，线上的在线实训、在线考试，虚拟教研室，新型的教材、个性画像、智能导学、教学的智能化组织以及学习的全过程评价。</w:t>
            </w:r>
          </w:p>
          <w:p w:rsidR="009F41CE" w:rsidRDefault="002A3916">
            <w:pPr>
              <w:adjustRightInd w:val="0"/>
              <w:snapToGrid w:val="0"/>
              <w:spacing w:beforeLines="20" w:before="62" w:afterLines="20" w:after="62" w:line="280" w:lineRule="exact"/>
              <w:ind w:firstLineChars="200" w:firstLine="400"/>
              <w:rPr>
                <w:rFonts w:ascii="宋体" w:eastAsia="宋体" w:hAnsi="宋体" w:cs="宋体"/>
                <w:color w:val="000000" w:themeColor="text1"/>
                <w:sz w:val="20"/>
                <w:szCs w:val="20"/>
              </w:rPr>
            </w:pPr>
            <w:r>
              <w:rPr>
                <w:rFonts w:ascii="宋体" w:eastAsia="宋体" w:hAnsi="宋体" w:cs="宋体" w:hint="eastAsia"/>
                <w:color w:val="000000" w:themeColor="text1"/>
                <w:sz w:val="20"/>
                <w:szCs w:val="20"/>
              </w:rPr>
              <w:t>参研团队基于教学范式创新与实践，结合学校自身优势，参考讯飞产品服务，任选上述的一个或多个研究方向，提出人工智能将哪些途径为教育创新发展提供可能；结合高校实际，列举两个创新应用的案例，进一步探索人工智能赋能教学范式创新与实践。</w:t>
            </w:r>
          </w:p>
        </w:tc>
      </w:tr>
      <w:tr w:rsidR="009F41CE">
        <w:trPr>
          <w:trHeight w:val="1996"/>
          <w:jc w:val="center"/>
        </w:trPr>
        <w:tc>
          <w:tcPr>
            <w:tcW w:w="682" w:type="dxa"/>
            <w:shd w:val="clear" w:color="auto" w:fill="auto"/>
            <w:vAlign w:val="center"/>
          </w:tcPr>
          <w:p w:rsidR="009F41CE" w:rsidRDefault="002A3916">
            <w:pPr>
              <w:adjustRightInd w:val="0"/>
              <w:snapToGrid w:val="0"/>
              <w:spacing w:beforeLines="20" w:before="62" w:afterLines="20" w:after="62" w:line="280" w:lineRule="exact"/>
              <w:jc w:val="center"/>
              <w:rPr>
                <w:rFonts w:ascii="宋体" w:eastAsia="宋体" w:hAnsi="宋体" w:cs="宋体"/>
                <w:color w:val="000000" w:themeColor="text1"/>
                <w:sz w:val="20"/>
                <w:szCs w:val="20"/>
              </w:rPr>
            </w:pPr>
            <w:r>
              <w:rPr>
                <w:rFonts w:ascii="宋体" w:eastAsia="宋体" w:hAnsi="宋体" w:cs="宋体" w:hint="eastAsia"/>
                <w:color w:val="000000" w:themeColor="text1"/>
                <w:sz w:val="20"/>
                <w:szCs w:val="20"/>
              </w:rPr>
              <w:t>A07</w:t>
            </w:r>
          </w:p>
        </w:tc>
        <w:tc>
          <w:tcPr>
            <w:tcW w:w="2268" w:type="dxa"/>
            <w:shd w:val="clear" w:color="auto" w:fill="auto"/>
            <w:vAlign w:val="center"/>
          </w:tcPr>
          <w:p w:rsidR="009F41CE" w:rsidRDefault="002A3916">
            <w:pPr>
              <w:adjustRightInd w:val="0"/>
              <w:snapToGrid w:val="0"/>
              <w:spacing w:beforeLines="20" w:before="62" w:afterLines="20" w:after="62" w:line="280" w:lineRule="exact"/>
              <w:rPr>
                <w:rFonts w:ascii="宋体" w:eastAsia="宋体" w:hAnsi="宋体" w:cs="宋体"/>
                <w:color w:val="000000" w:themeColor="text1"/>
                <w:sz w:val="20"/>
                <w:szCs w:val="20"/>
              </w:rPr>
            </w:pPr>
            <w:r>
              <w:rPr>
                <w:rFonts w:ascii="宋体" w:eastAsia="宋体" w:hAnsi="宋体" w:cs="宋体" w:hint="eastAsia"/>
                <w:color w:val="000000" w:themeColor="text1"/>
                <w:sz w:val="20"/>
                <w:szCs w:val="20"/>
              </w:rPr>
              <w:t>高质量人工智能通识类数字教材建设研究</w:t>
            </w:r>
          </w:p>
        </w:tc>
        <w:tc>
          <w:tcPr>
            <w:tcW w:w="6117" w:type="dxa"/>
            <w:shd w:val="clear" w:color="auto" w:fill="auto"/>
            <w:vAlign w:val="center"/>
          </w:tcPr>
          <w:p w:rsidR="009F41CE" w:rsidRDefault="002A3916">
            <w:pPr>
              <w:adjustRightInd w:val="0"/>
              <w:snapToGrid w:val="0"/>
              <w:spacing w:beforeLines="20" w:before="62" w:afterLines="20" w:after="62" w:line="280" w:lineRule="exact"/>
              <w:ind w:firstLineChars="200" w:firstLine="400"/>
              <w:rPr>
                <w:rFonts w:ascii="宋体" w:eastAsia="宋体" w:hAnsi="宋体" w:cs="宋体"/>
                <w:color w:val="000000" w:themeColor="text1"/>
                <w:sz w:val="20"/>
                <w:szCs w:val="20"/>
              </w:rPr>
            </w:pPr>
            <w:r>
              <w:rPr>
                <w:rFonts w:ascii="宋体" w:eastAsia="宋体" w:hAnsi="宋体" w:cs="宋体" w:hint="eastAsia"/>
                <w:color w:val="000000" w:themeColor="text1"/>
                <w:sz w:val="20"/>
                <w:szCs w:val="20"/>
              </w:rPr>
              <w:t>人工智能时代不仅促使了新一轮科技革命和产业变革纵深发展,更激发了教育系统变革的强烈诉求——"帮助每个人获取新技术,驾驭新科技,创造美好生活".为回应全球对"AI+X"的复合型人才需求,人工智能通识教育课程体系的建设研究迫在眉睫.通过分析智能时代高校人工智能通识教育培养模式的背景,意义及现存问题,提出革新以提高学生数字化胜任力为核心的教学理念,构建高校人工智能通识课程体系,打造高校人工智能通识教学方式,搭建协同育人平台四方面的培养策略.</w:t>
            </w:r>
          </w:p>
          <w:p w:rsidR="009F41CE" w:rsidRDefault="002A3916">
            <w:pPr>
              <w:adjustRightInd w:val="0"/>
              <w:snapToGrid w:val="0"/>
              <w:spacing w:beforeLines="20" w:before="62" w:afterLines="20" w:after="62" w:line="280" w:lineRule="exact"/>
              <w:ind w:firstLineChars="200" w:firstLine="400"/>
              <w:rPr>
                <w:rFonts w:ascii="宋体" w:eastAsia="宋体" w:hAnsi="宋体" w:cs="宋体"/>
                <w:color w:val="000000" w:themeColor="text1"/>
                <w:sz w:val="20"/>
                <w:szCs w:val="20"/>
              </w:rPr>
            </w:pPr>
            <w:r>
              <w:rPr>
                <w:rFonts w:ascii="宋体" w:eastAsia="宋体" w:hAnsi="宋体" w:cs="宋体" w:hint="eastAsia"/>
                <w:color w:val="000000" w:themeColor="text1"/>
                <w:sz w:val="20"/>
                <w:szCs w:val="20"/>
              </w:rPr>
              <w:t>参研团队从教学内容数字化、教学资源整合、互动教学、个性化学习和教学评估五个方面，结合学校自身优势，参考讯飞产品服务，探讨人工智能通识类数字化教材建设的主要内容和实现方法</w:t>
            </w:r>
          </w:p>
        </w:tc>
      </w:tr>
      <w:tr w:rsidR="009F41CE">
        <w:trPr>
          <w:trHeight w:val="1996"/>
          <w:jc w:val="center"/>
        </w:trPr>
        <w:tc>
          <w:tcPr>
            <w:tcW w:w="682" w:type="dxa"/>
            <w:shd w:val="clear" w:color="auto" w:fill="auto"/>
            <w:vAlign w:val="center"/>
          </w:tcPr>
          <w:p w:rsidR="009F41CE" w:rsidRDefault="002A3916">
            <w:pPr>
              <w:widowControl/>
              <w:spacing w:beforeLines="20" w:before="62" w:afterLines="20" w:after="62" w:line="280" w:lineRule="exact"/>
              <w:jc w:val="center"/>
              <w:textAlignment w:val="center"/>
              <w:rPr>
                <w:rFonts w:ascii="宋体" w:eastAsia="宋体" w:hAnsi="宋体" w:cs="宋体"/>
                <w:color w:val="000000" w:themeColor="text1"/>
                <w:kern w:val="0"/>
                <w:sz w:val="20"/>
                <w:szCs w:val="20"/>
              </w:rPr>
            </w:pPr>
            <w:r>
              <w:rPr>
                <w:rFonts w:ascii="宋体" w:eastAsia="宋体" w:hAnsi="宋体" w:cs="宋体" w:hint="eastAsia"/>
                <w:color w:val="000000" w:themeColor="text1"/>
                <w:kern w:val="0"/>
                <w:sz w:val="20"/>
                <w:szCs w:val="20"/>
              </w:rPr>
              <w:t>A08</w:t>
            </w:r>
          </w:p>
        </w:tc>
        <w:tc>
          <w:tcPr>
            <w:tcW w:w="2268" w:type="dxa"/>
            <w:shd w:val="clear" w:color="auto" w:fill="auto"/>
            <w:vAlign w:val="center"/>
          </w:tcPr>
          <w:p w:rsidR="009F41CE" w:rsidRDefault="002A3916">
            <w:pPr>
              <w:widowControl/>
              <w:spacing w:beforeLines="20" w:before="62" w:afterLines="20" w:after="62" w:line="280" w:lineRule="exact"/>
              <w:jc w:val="left"/>
              <w:textAlignment w:val="center"/>
              <w:rPr>
                <w:rFonts w:ascii="宋体" w:eastAsia="宋体" w:hAnsi="宋体" w:cs="宋体"/>
                <w:color w:val="000000" w:themeColor="text1"/>
                <w:kern w:val="0"/>
                <w:sz w:val="20"/>
                <w:szCs w:val="20"/>
              </w:rPr>
            </w:pPr>
            <w:r>
              <w:rPr>
                <w:rFonts w:ascii="宋体" w:eastAsia="宋体" w:hAnsi="宋体" w:cs="宋体" w:hint="eastAsia"/>
                <w:color w:val="000000" w:themeColor="text1"/>
                <w:kern w:val="0"/>
                <w:sz w:val="20"/>
                <w:szCs w:val="20"/>
              </w:rPr>
              <w:t>基于AI大模型的教学资源创新与研究</w:t>
            </w:r>
          </w:p>
        </w:tc>
        <w:tc>
          <w:tcPr>
            <w:tcW w:w="6117" w:type="dxa"/>
            <w:shd w:val="clear" w:color="auto" w:fill="auto"/>
            <w:vAlign w:val="center"/>
          </w:tcPr>
          <w:p w:rsidR="009F41CE" w:rsidRDefault="002A3916">
            <w:pPr>
              <w:widowControl/>
              <w:spacing w:beforeLines="20" w:before="62" w:afterLines="20" w:after="62" w:line="280" w:lineRule="exact"/>
              <w:ind w:firstLineChars="200" w:firstLine="400"/>
              <w:jc w:val="left"/>
              <w:textAlignment w:val="center"/>
              <w:rPr>
                <w:rFonts w:ascii="宋体" w:eastAsia="宋体" w:hAnsi="宋体" w:cs="宋体"/>
                <w:color w:val="000000" w:themeColor="text1"/>
                <w:kern w:val="0"/>
                <w:sz w:val="20"/>
                <w:szCs w:val="20"/>
              </w:rPr>
            </w:pPr>
            <w:r>
              <w:rPr>
                <w:rFonts w:ascii="宋体" w:eastAsia="宋体" w:hAnsi="宋体" w:cs="宋体" w:hint="eastAsia"/>
                <w:color w:val="000000" w:themeColor="text1"/>
                <w:kern w:val="0"/>
                <w:sz w:val="20"/>
                <w:szCs w:val="20"/>
              </w:rPr>
              <w:t>大模型技术广泛赋能千行百业助推数实融合，相关产业人才需求将涌现大量新岗位、新职业，随之岗位能力模型变化将给学科建设、专业建设提出新的要求。</w:t>
            </w:r>
          </w:p>
          <w:p w:rsidR="009F41CE" w:rsidRDefault="002A3916">
            <w:pPr>
              <w:widowControl/>
              <w:spacing w:beforeLines="20" w:before="62" w:afterLines="20" w:after="62" w:line="280" w:lineRule="exact"/>
              <w:ind w:firstLineChars="200" w:firstLine="400"/>
              <w:jc w:val="left"/>
              <w:textAlignment w:val="center"/>
              <w:rPr>
                <w:rFonts w:ascii="宋体" w:eastAsia="宋体" w:hAnsi="宋体" w:cs="宋体"/>
                <w:color w:val="000000" w:themeColor="text1"/>
                <w:kern w:val="0"/>
                <w:sz w:val="20"/>
                <w:szCs w:val="20"/>
              </w:rPr>
            </w:pPr>
            <w:r>
              <w:rPr>
                <w:rFonts w:ascii="宋体" w:eastAsia="宋体" w:hAnsi="宋体" w:cs="宋体" w:hint="eastAsia"/>
                <w:color w:val="000000" w:themeColor="text1"/>
                <w:kern w:val="0"/>
                <w:sz w:val="20"/>
                <w:szCs w:val="20"/>
              </w:rPr>
              <w:t>为推动人才培养进一步适应产业变化，课题研究团队基于大模型技术与某一专业融合，提出从人才培养方案到课程设计、教学资源设计、实训实验设计等一体化设计方案。</w:t>
            </w:r>
          </w:p>
          <w:p w:rsidR="009F41CE" w:rsidRDefault="002A3916">
            <w:pPr>
              <w:widowControl/>
              <w:spacing w:beforeLines="20" w:before="62" w:afterLines="20" w:after="62" w:line="280" w:lineRule="exact"/>
              <w:ind w:firstLineChars="200" w:firstLine="400"/>
              <w:jc w:val="left"/>
              <w:textAlignment w:val="center"/>
              <w:rPr>
                <w:rFonts w:ascii="宋体" w:eastAsia="宋体" w:hAnsi="宋体" w:cs="宋体"/>
                <w:color w:val="000000" w:themeColor="text1"/>
                <w:kern w:val="0"/>
                <w:sz w:val="20"/>
                <w:szCs w:val="20"/>
              </w:rPr>
            </w:pPr>
            <w:r>
              <w:rPr>
                <w:rFonts w:ascii="宋体" w:eastAsia="宋体" w:hAnsi="宋体" w:cs="宋体" w:hint="eastAsia"/>
                <w:color w:val="000000" w:themeColor="text1"/>
                <w:kern w:val="0"/>
                <w:sz w:val="20"/>
                <w:szCs w:val="20"/>
              </w:rPr>
              <w:t>（专业方向由课题研究团队自主确定，包括不限于计算机相关专业，鼓励与新工科、新文科等方向结合）</w:t>
            </w:r>
          </w:p>
        </w:tc>
      </w:tr>
    </w:tbl>
    <w:p w:rsidR="009F41CE" w:rsidRDefault="002A3916">
      <w:pPr>
        <w:pStyle w:val="2"/>
        <w:numPr>
          <w:ilvl w:val="0"/>
          <w:numId w:val="0"/>
        </w:numPr>
        <w:adjustRightInd w:val="0"/>
        <w:snapToGrid w:val="0"/>
        <w:spacing w:beforeLines="0" w:line="480" w:lineRule="exact"/>
        <w:ind w:firstLineChars="200" w:firstLine="560"/>
        <w:contextualSpacing w:val="0"/>
      </w:pPr>
      <w:r>
        <w:rPr>
          <w:rFonts w:hint="eastAsia"/>
        </w:rPr>
        <w:lastRenderedPageBreak/>
        <w:t>二、申报条件和要求</w:t>
      </w:r>
    </w:p>
    <w:p w:rsidR="009F41CE" w:rsidRDefault="002A3916">
      <w:pPr>
        <w:adjustRightInd w:val="0"/>
        <w:snapToGrid w:val="0"/>
        <w:spacing w:line="480" w:lineRule="exact"/>
        <w:ind w:firstLineChars="200" w:firstLine="480"/>
        <w:rPr>
          <w:rFonts w:asciiTheme="minorEastAsia" w:hAnsiTheme="minorEastAsia"/>
          <w:color w:val="000000" w:themeColor="text1"/>
          <w:sz w:val="24"/>
        </w:rPr>
      </w:pPr>
      <w:r>
        <w:rPr>
          <w:rFonts w:asciiTheme="minorEastAsia" w:hAnsiTheme="minorEastAsia" w:hint="eastAsia"/>
          <w:color w:val="000000" w:themeColor="text1"/>
          <w:sz w:val="24"/>
        </w:rPr>
        <w:t>1. 团队成员在选定的研究课题方向有较好的技术储备，包括与申报课题研究内容相关的研究成果、教材、论文、专利、获奖等。</w:t>
      </w:r>
    </w:p>
    <w:p w:rsidR="009F41CE" w:rsidRDefault="002A3916">
      <w:pPr>
        <w:adjustRightInd w:val="0"/>
        <w:snapToGrid w:val="0"/>
        <w:spacing w:line="480" w:lineRule="exact"/>
        <w:ind w:firstLineChars="200" w:firstLine="480"/>
        <w:rPr>
          <w:rFonts w:asciiTheme="minorEastAsia" w:hAnsiTheme="minorEastAsia"/>
          <w:color w:val="000000" w:themeColor="text1"/>
          <w:sz w:val="24"/>
        </w:rPr>
      </w:pPr>
      <w:r>
        <w:rPr>
          <w:rFonts w:asciiTheme="minorEastAsia" w:hAnsiTheme="minorEastAsia" w:hint="eastAsia"/>
          <w:color w:val="000000" w:themeColor="text1"/>
          <w:sz w:val="24"/>
        </w:rPr>
        <w:t>2. 项目申请者须为相关学院、专业的负责人或副教授及以上职称。团队组成合理，分工明确，数量不少于3人。</w:t>
      </w:r>
    </w:p>
    <w:p w:rsidR="009F41CE" w:rsidRDefault="002A3916">
      <w:pPr>
        <w:adjustRightInd w:val="0"/>
        <w:snapToGrid w:val="0"/>
        <w:spacing w:line="480" w:lineRule="exact"/>
        <w:ind w:firstLineChars="200" w:firstLine="480"/>
        <w:rPr>
          <w:rFonts w:asciiTheme="minorEastAsia" w:hAnsiTheme="minorEastAsia"/>
          <w:color w:val="000000" w:themeColor="text1"/>
          <w:sz w:val="24"/>
        </w:rPr>
      </w:pPr>
      <w:r>
        <w:rPr>
          <w:rFonts w:asciiTheme="minorEastAsia" w:hAnsiTheme="minorEastAsia" w:hint="eastAsia"/>
          <w:color w:val="000000" w:themeColor="text1"/>
          <w:sz w:val="24"/>
        </w:rPr>
        <w:t>3. 优先支持有志于进行教学改革、教学模式创新，已进行过类似研究，或有初步研究计划的院校。</w:t>
      </w:r>
    </w:p>
    <w:p w:rsidR="009F41CE" w:rsidRDefault="002A3916">
      <w:pPr>
        <w:adjustRightInd w:val="0"/>
        <w:snapToGrid w:val="0"/>
        <w:spacing w:line="480" w:lineRule="exact"/>
        <w:ind w:firstLineChars="200" w:firstLine="480"/>
        <w:rPr>
          <w:rFonts w:asciiTheme="minorEastAsia" w:hAnsiTheme="minorEastAsia"/>
          <w:color w:val="000000" w:themeColor="text1"/>
          <w:sz w:val="24"/>
        </w:rPr>
      </w:pPr>
      <w:r>
        <w:rPr>
          <w:rFonts w:asciiTheme="minorEastAsia" w:hAnsiTheme="minorEastAsia"/>
          <w:color w:val="000000" w:themeColor="text1"/>
          <w:sz w:val="24"/>
        </w:rPr>
        <w:t>4</w:t>
      </w:r>
      <w:r>
        <w:rPr>
          <w:rFonts w:asciiTheme="minorEastAsia" w:hAnsiTheme="minorEastAsia" w:hint="eastAsia"/>
          <w:color w:val="000000" w:themeColor="text1"/>
          <w:sz w:val="24"/>
        </w:rPr>
        <w:t xml:space="preserve">. </w:t>
      </w:r>
      <w:r>
        <w:rPr>
          <w:rFonts w:ascii="宋体" w:hAnsi="宋体" w:hint="eastAsia"/>
          <w:color w:val="000000" w:themeColor="text1"/>
          <w:sz w:val="24"/>
        </w:rPr>
        <w:t>优先支持选题方向符合表一要求的课题。</w:t>
      </w:r>
    </w:p>
    <w:p w:rsidR="009F41CE" w:rsidRDefault="002A3916">
      <w:pPr>
        <w:adjustRightInd w:val="0"/>
        <w:snapToGrid w:val="0"/>
        <w:spacing w:line="480" w:lineRule="exact"/>
        <w:ind w:firstLineChars="200" w:firstLine="480"/>
        <w:rPr>
          <w:rFonts w:asciiTheme="minorEastAsia" w:hAnsiTheme="minorEastAsia"/>
          <w:color w:val="000000" w:themeColor="text1"/>
          <w:sz w:val="24"/>
        </w:rPr>
      </w:pPr>
      <w:r>
        <w:rPr>
          <w:rFonts w:asciiTheme="minorEastAsia" w:hAnsiTheme="minorEastAsia" w:hint="eastAsia"/>
          <w:color w:val="000000" w:themeColor="text1"/>
          <w:sz w:val="24"/>
        </w:rPr>
        <w:t>5.优先支持研究内容有创造性、前瞻性和实用性，有商业化前景的课题。</w:t>
      </w:r>
    </w:p>
    <w:p w:rsidR="009F41CE" w:rsidRDefault="002A3916">
      <w:pPr>
        <w:adjustRightInd w:val="0"/>
        <w:snapToGrid w:val="0"/>
        <w:spacing w:line="480" w:lineRule="exact"/>
        <w:ind w:firstLineChars="200" w:firstLine="480"/>
        <w:rPr>
          <w:rFonts w:asciiTheme="minorEastAsia" w:hAnsiTheme="minorEastAsia"/>
          <w:color w:val="000000" w:themeColor="text1"/>
          <w:sz w:val="24"/>
        </w:rPr>
      </w:pPr>
      <w:r>
        <w:rPr>
          <w:rFonts w:asciiTheme="minorEastAsia" w:hAnsiTheme="minorEastAsia" w:hint="eastAsia"/>
          <w:color w:val="000000" w:themeColor="text1"/>
          <w:sz w:val="24"/>
        </w:rPr>
        <w:t>6. 优先支持有明确研究成果，成果有应用价值，可复制、可推广的课题，不支持纯理论研究。</w:t>
      </w:r>
    </w:p>
    <w:p w:rsidR="009F41CE" w:rsidRDefault="002A3916">
      <w:pPr>
        <w:adjustRightInd w:val="0"/>
        <w:snapToGrid w:val="0"/>
        <w:spacing w:line="480" w:lineRule="exact"/>
        <w:ind w:firstLineChars="200" w:firstLine="480"/>
        <w:rPr>
          <w:rFonts w:asciiTheme="minorEastAsia" w:hAnsiTheme="minorEastAsia"/>
          <w:color w:val="000000" w:themeColor="text1"/>
          <w:sz w:val="24"/>
        </w:rPr>
      </w:pPr>
      <w:r>
        <w:rPr>
          <w:rFonts w:asciiTheme="minorEastAsia" w:hAnsiTheme="minorEastAsia" w:hint="eastAsia"/>
          <w:color w:val="000000" w:themeColor="text1"/>
          <w:sz w:val="24"/>
        </w:rPr>
        <w:t>7. 优先支持研究方向明确，研究内容详实，研究方案完整可行的课题。</w:t>
      </w:r>
    </w:p>
    <w:p w:rsidR="009F41CE" w:rsidRDefault="002A3916">
      <w:pPr>
        <w:adjustRightInd w:val="0"/>
        <w:snapToGrid w:val="0"/>
        <w:spacing w:line="480" w:lineRule="exact"/>
        <w:ind w:firstLineChars="200" w:firstLine="480"/>
        <w:rPr>
          <w:rFonts w:asciiTheme="minorEastAsia" w:hAnsiTheme="minorEastAsia"/>
          <w:color w:val="000000" w:themeColor="text1"/>
          <w:sz w:val="24"/>
        </w:rPr>
      </w:pPr>
      <w:r>
        <w:rPr>
          <w:rFonts w:asciiTheme="minorEastAsia" w:hAnsiTheme="minorEastAsia" w:hint="eastAsia"/>
          <w:color w:val="000000" w:themeColor="text1"/>
          <w:sz w:val="24"/>
        </w:rPr>
        <w:t>8. 优先支持院校对所申报课题有资金、政策、人员和场地等条件支持的课题。</w:t>
      </w:r>
    </w:p>
    <w:p w:rsidR="009F41CE" w:rsidRDefault="002A3916">
      <w:pPr>
        <w:adjustRightInd w:val="0"/>
        <w:snapToGrid w:val="0"/>
        <w:spacing w:line="480" w:lineRule="exact"/>
        <w:ind w:firstLineChars="200" w:firstLine="480"/>
        <w:rPr>
          <w:rFonts w:asciiTheme="minorEastAsia" w:hAnsiTheme="minorEastAsia"/>
          <w:color w:val="000000" w:themeColor="text1"/>
          <w:sz w:val="24"/>
        </w:rPr>
      </w:pPr>
      <w:r>
        <w:rPr>
          <w:rFonts w:asciiTheme="minorEastAsia" w:hAnsiTheme="minorEastAsia" w:hint="eastAsia"/>
          <w:color w:val="000000" w:themeColor="text1"/>
          <w:sz w:val="24"/>
        </w:rPr>
        <w:t>9. 可支持多个院校成立联合课题组，完成较为复杂的研究课题的联合申报和研究。</w:t>
      </w:r>
    </w:p>
    <w:p w:rsidR="009F41CE" w:rsidRDefault="002A3916">
      <w:pPr>
        <w:adjustRightInd w:val="0"/>
        <w:snapToGrid w:val="0"/>
        <w:spacing w:line="480" w:lineRule="exact"/>
        <w:ind w:firstLineChars="200" w:firstLine="480"/>
        <w:rPr>
          <w:rFonts w:asciiTheme="minorEastAsia" w:hAnsiTheme="minorEastAsia"/>
          <w:color w:val="000000" w:themeColor="text1"/>
          <w:sz w:val="24"/>
        </w:rPr>
      </w:pPr>
      <w:r>
        <w:rPr>
          <w:rFonts w:asciiTheme="minorEastAsia" w:hAnsiTheme="minorEastAsia" w:hint="eastAsia"/>
          <w:color w:val="000000" w:themeColor="text1"/>
          <w:sz w:val="24"/>
        </w:rPr>
        <w:t>10.申请人应客观、真实地填写申请书，没有知识产权争议，遵守国家有关知识产权法规。在课题申请</w:t>
      </w:r>
      <w:r>
        <w:rPr>
          <w:rFonts w:asciiTheme="minorEastAsia" w:hAnsiTheme="minorEastAsia"/>
          <w:color w:val="000000" w:themeColor="text1"/>
          <w:sz w:val="24"/>
        </w:rPr>
        <w:t>书</w:t>
      </w:r>
      <w:r>
        <w:rPr>
          <w:rFonts w:asciiTheme="minorEastAsia" w:hAnsiTheme="minorEastAsia" w:hint="eastAsia"/>
          <w:color w:val="000000" w:themeColor="text1"/>
          <w:sz w:val="24"/>
        </w:rPr>
        <w:t>中引用他人研究成果时，必须以脚注或其他方式注明出处，引用目的应是介绍、评论与自己的研究相关的成果或说明与自己的研究相关的技术问题。对于伪造、篡改科学数据，抄袭他人著作、论文或者剽窃他人科研成果等科研不端行为，一经查实，将取消申请资格。</w:t>
      </w:r>
    </w:p>
    <w:p w:rsidR="009F41CE" w:rsidRDefault="002A3916">
      <w:pPr>
        <w:adjustRightInd w:val="0"/>
        <w:snapToGrid w:val="0"/>
        <w:spacing w:line="480" w:lineRule="exact"/>
        <w:ind w:firstLineChars="200" w:firstLine="480"/>
        <w:rPr>
          <w:rFonts w:asciiTheme="minorEastAsia" w:hAnsiTheme="minorEastAsia"/>
          <w:color w:val="000000" w:themeColor="text1"/>
          <w:sz w:val="24"/>
        </w:rPr>
      </w:pPr>
      <w:r>
        <w:rPr>
          <w:rFonts w:asciiTheme="minorEastAsia" w:hAnsiTheme="minorEastAsia" w:hint="eastAsia"/>
          <w:color w:val="000000" w:themeColor="text1"/>
          <w:sz w:val="24"/>
        </w:rPr>
        <w:t>11.</w:t>
      </w:r>
      <w:r>
        <w:rPr>
          <w:rFonts w:asciiTheme="minorEastAsia" w:hAnsiTheme="minorEastAsia"/>
          <w:color w:val="000000" w:themeColor="text1"/>
          <w:sz w:val="24"/>
        </w:rPr>
        <w:t>资助课题获得的知识产权由</w:t>
      </w:r>
      <w:r>
        <w:rPr>
          <w:rFonts w:asciiTheme="minorEastAsia" w:hAnsiTheme="minorEastAsia" w:hint="eastAsia"/>
          <w:color w:val="000000" w:themeColor="text1"/>
          <w:sz w:val="24"/>
        </w:rPr>
        <w:t>资助方</w:t>
      </w:r>
      <w:r>
        <w:rPr>
          <w:rFonts w:asciiTheme="minorEastAsia" w:hAnsiTheme="minorEastAsia"/>
          <w:color w:val="000000" w:themeColor="text1"/>
          <w:sz w:val="24"/>
        </w:rPr>
        <w:t>和</w:t>
      </w:r>
      <w:r>
        <w:rPr>
          <w:rFonts w:asciiTheme="minorEastAsia" w:hAnsiTheme="minorEastAsia" w:hint="eastAsia"/>
          <w:color w:val="000000" w:themeColor="text1"/>
          <w:sz w:val="24"/>
        </w:rPr>
        <w:t>课题</w:t>
      </w:r>
      <w:r>
        <w:rPr>
          <w:rFonts w:asciiTheme="minorEastAsia" w:hAnsiTheme="minorEastAsia"/>
          <w:color w:val="000000" w:themeColor="text1"/>
          <w:sz w:val="24"/>
        </w:rPr>
        <w:t>承担单位共同所有</w:t>
      </w:r>
      <w:r>
        <w:rPr>
          <w:rFonts w:asciiTheme="minorEastAsia" w:hAnsiTheme="minorEastAsia" w:hint="eastAsia"/>
          <w:color w:val="000000" w:themeColor="text1"/>
          <w:sz w:val="24"/>
        </w:rPr>
        <w:t>。</w:t>
      </w:r>
    </w:p>
    <w:p w:rsidR="009F41CE" w:rsidRDefault="002A3916">
      <w:pPr>
        <w:adjustRightInd w:val="0"/>
        <w:snapToGrid w:val="0"/>
        <w:spacing w:line="480" w:lineRule="exact"/>
        <w:ind w:firstLineChars="200" w:firstLine="480"/>
        <w:rPr>
          <w:rFonts w:asciiTheme="minorEastAsia" w:hAnsiTheme="minorEastAsia"/>
          <w:color w:val="000000" w:themeColor="text1"/>
          <w:sz w:val="24"/>
        </w:rPr>
      </w:pPr>
      <w:r>
        <w:rPr>
          <w:rFonts w:asciiTheme="minorEastAsia" w:hAnsiTheme="minorEastAsia" w:hint="eastAsia"/>
          <w:color w:val="000000" w:themeColor="text1"/>
          <w:sz w:val="24"/>
        </w:rPr>
        <w:t>12.课题组需具备可独立支配的课题研究基础软硬件条件。</w:t>
      </w:r>
    </w:p>
    <w:p w:rsidR="009F41CE" w:rsidRDefault="009F41CE">
      <w:pPr>
        <w:spacing w:line="480" w:lineRule="exact"/>
        <w:rPr>
          <w:color w:val="000000" w:themeColor="text1"/>
        </w:rPr>
      </w:pPr>
    </w:p>
    <w:p w:rsidR="009F41CE" w:rsidRDefault="002A3916">
      <w:pPr>
        <w:pStyle w:val="2"/>
        <w:numPr>
          <w:ilvl w:val="0"/>
          <w:numId w:val="0"/>
        </w:numPr>
        <w:adjustRightInd w:val="0"/>
        <w:snapToGrid w:val="0"/>
        <w:spacing w:beforeLines="0" w:line="480" w:lineRule="exact"/>
        <w:ind w:firstLineChars="200" w:firstLine="560"/>
        <w:contextualSpacing w:val="0"/>
      </w:pPr>
      <w:r>
        <w:rPr>
          <w:rFonts w:hint="eastAsia"/>
        </w:rPr>
        <w:t>三、资源及服务</w:t>
      </w:r>
    </w:p>
    <w:p w:rsidR="009F41CE" w:rsidRDefault="002A3916">
      <w:pPr>
        <w:adjustRightInd w:val="0"/>
        <w:snapToGrid w:val="0"/>
        <w:spacing w:line="480" w:lineRule="exact"/>
        <w:ind w:firstLineChars="200" w:firstLine="480"/>
        <w:rPr>
          <w:rFonts w:ascii="宋体" w:eastAsia="宋体" w:hAnsi="宋体"/>
          <w:color w:val="000000" w:themeColor="text1"/>
          <w:sz w:val="24"/>
        </w:rPr>
      </w:pPr>
      <w:r>
        <w:rPr>
          <w:rFonts w:ascii="宋体" w:eastAsia="宋体" w:hAnsi="宋体" w:hint="eastAsia"/>
          <w:color w:val="000000" w:themeColor="text1"/>
          <w:sz w:val="24"/>
        </w:rPr>
        <w:t>针对入选合作院校，基金将提供完善的资源和服务体系，以保证院校顺利开展合作课题，并为院校在人工智能、大数据等新一代信息技术与人才培养、实践实训、协同创新、数字化转型等应用领域以及本课题鼓励支持方向的科研、教学和人才培养提供有效的支持。</w:t>
      </w:r>
    </w:p>
    <w:p w:rsidR="009F41CE" w:rsidRDefault="002A3916">
      <w:pPr>
        <w:adjustRightInd w:val="0"/>
        <w:snapToGrid w:val="0"/>
        <w:spacing w:line="480" w:lineRule="exact"/>
        <w:ind w:firstLineChars="200" w:firstLine="480"/>
        <w:rPr>
          <w:rFonts w:ascii="宋体" w:eastAsia="宋体" w:hAnsi="宋体"/>
          <w:color w:val="000000" w:themeColor="text1"/>
          <w:sz w:val="24"/>
        </w:rPr>
      </w:pPr>
      <w:r>
        <w:rPr>
          <w:rFonts w:ascii="宋体" w:eastAsia="宋体" w:hAnsi="宋体" w:hint="eastAsia"/>
          <w:color w:val="000000" w:themeColor="text1"/>
          <w:sz w:val="24"/>
        </w:rPr>
        <w:t>1.“</w:t>
      </w:r>
      <w:r>
        <w:rPr>
          <w:rFonts w:asciiTheme="minorEastAsia" w:hAnsiTheme="minorEastAsia" w:hint="eastAsia"/>
          <w:color w:val="000000" w:themeColor="text1"/>
          <w:sz w:val="24"/>
        </w:rPr>
        <w:t>讯飞智元高校数字化转型创新研究专项</w:t>
      </w:r>
      <w:r>
        <w:rPr>
          <w:rFonts w:ascii="宋体" w:eastAsia="宋体" w:hAnsi="宋体" w:hint="eastAsia"/>
          <w:color w:val="000000" w:themeColor="text1"/>
          <w:sz w:val="24"/>
        </w:rPr>
        <w:t>”为每个立项课题提供对应的科研经</w:t>
      </w:r>
      <w:r>
        <w:rPr>
          <w:rFonts w:ascii="宋体" w:eastAsia="宋体" w:hAnsi="宋体" w:hint="eastAsia"/>
          <w:color w:val="000000" w:themeColor="text1"/>
          <w:sz w:val="24"/>
        </w:rPr>
        <w:lastRenderedPageBreak/>
        <w:t>费支持和软硬件平台支持，为申报团队提供创新项目选题指导，并根据需求开展服务校方等工作。</w:t>
      </w:r>
    </w:p>
    <w:p w:rsidR="009F41CE" w:rsidRDefault="002A3916">
      <w:pPr>
        <w:adjustRightInd w:val="0"/>
        <w:snapToGrid w:val="0"/>
        <w:spacing w:line="480" w:lineRule="exact"/>
        <w:ind w:firstLineChars="200" w:firstLine="480"/>
        <w:rPr>
          <w:rFonts w:ascii="宋体" w:eastAsia="宋体" w:hAnsi="宋体" w:cs="宋体"/>
          <w:color w:val="000000" w:themeColor="text1"/>
          <w:sz w:val="24"/>
        </w:rPr>
      </w:pPr>
      <w:r>
        <w:rPr>
          <w:rFonts w:ascii="宋体" w:eastAsia="宋体" w:hAnsi="宋体" w:hint="eastAsia"/>
          <w:color w:val="000000" w:themeColor="text1"/>
          <w:sz w:val="24"/>
        </w:rPr>
        <w:t>2. 项目发起单位将辅助、联合申报院校申报新的科研课题，提供项目咨询服务和技术支持，辅助科研成果的快速产品化及解决方案的包装。</w:t>
      </w:r>
    </w:p>
    <w:p w:rsidR="009F41CE" w:rsidRDefault="002A3916">
      <w:pPr>
        <w:adjustRightInd w:val="0"/>
        <w:snapToGrid w:val="0"/>
        <w:spacing w:afterLines="30" w:after="93" w:line="460" w:lineRule="exact"/>
        <w:jc w:val="center"/>
        <w:rPr>
          <w:rFonts w:ascii="宋体" w:eastAsia="宋体" w:hAnsi="宋体" w:cs="宋体"/>
          <w:b/>
          <w:color w:val="000000" w:themeColor="text1"/>
          <w:sz w:val="24"/>
        </w:rPr>
      </w:pPr>
      <w:r>
        <w:rPr>
          <w:rFonts w:ascii="宋体" w:eastAsia="宋体" w:hAnsi="宋体" w:cs="宋体" w:hint="eastAsia"/>
          <w:b/>
          <w:color w:val="000000" w:themeColor="text1"/>
          <w:sz w:val="24"/>
        </w:rPr>
        <w:t>表二 提供给课题研究的软硬件服务说明</w:t>
      </w:r>
    </w:p>
    <w:tbl>
      <w:tblPr>
        <w:tblW w:w="921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1985"/>
        <w:gridCol w:w="6378"/>
      </w:tblGrid>
      <w:tr w:rsidR="009F41CE">
        <w:trPr>
          <w:trHeight w:val="746"/>
        </w:trPr>
        <w:tc>
          <w:tcPr>
            <w:tcW w:w="851" w:type="dxa"/>
            <w:shd w:val="clear" w:color="000000" w:fill="C0C0C0"/>
            <w:vAlign w:val="center"/>
          </w:tcPr>
          <w:p w:rsidR="009F41CE" w:rsidRDefault="002A3916">
            <w:pPr>
              <w:adjustRightInd w:val="0"/>
              <w:snapToGrid w:val="0"/>
              <w:spacing w:beforeLines="50" w:before="156" w:afterLines="50" w:after="156" w:line="320" w:lineRule="exact"/>
              <w:jc w:val="center"/>
              <w:rPr>
                <w:rFonts w:ascii="宋体" w:eastAsia="宋体" w:hAnsi="宋体" w:cs="宋体"/>
                <w:b/>
                <w:color w:val="000000" w:themeColor="text1"/>
                <w:sz w:val="24"/>
              </w:rPr>
            </w:pPr>
            <w:r>
              <w:rPr>
                <w:rFonts w:ascii="宋体" w:eastAsia="宋体" w:hAnsi="宋体" w:cs="宋体" w:hint="eastAsia"/>
                <w:b/>
                <w:color w:val="000000" w:themeColor="text1"/>
                <w:sz w:val="24"/>
              </w:rPr>
              <w:t>平台编号</w:t>
            </w:r>
          </w:p>
        </w:tc>
        <w:tc>
          <w:tcPr>
            <w:tcW w:w="1985" w:type="dxa"/>
            <w:shd w:val="clear" w:color="000000" w:fill="C0C0C0"/>
            <w:vAlign w:val="center"/>
          </w:tcPr>
          <w:p w:rsidR="009F41CE" w:rsidRDefault="002A3916">
            <w:pPr>
              <w:adjustRightInd w:val="0"/>
              <w:snapToGrid w:val="0"/>
              <w:spacing w:beforeLines="50" w:before="156" w:afterLines="50" w:after="156" w:line="320" w:lineRule="exact"/>
              <w:jc w:val="center"/>
              <w:rPr>
                <w:rFonts w:ascii="宋体" w:eastAsia="宋体" w:hAnsi="宋体" w:cs="宋体"/>
                <w:b/>
                <w:color w:val="000000" w:themeColor="text1"/>
                <w:sz w:val="24"/>
              </w:rPr>
            </w:pPr>
            <w:r>
              <w:rPr>
                <w:rFonts w:ascii="宋体" w:eastAsia="宋体" w:hAnsi="宋体" w:cs="宋体" w:hint="eastAsia"/>
                <w:b/>
                <w:color w:val="000000" w:themeColor="text1"/>
                <w:sz w:val="24"/>
              </w:rPr>
              <w:t>软硬件服务名称</w:t>
            </w:r>
          </w:p>
        </w:tc>
        <w:tc>
          <w:tcPr>
            <w:tcW w:w="6378" w:type="dxa"/>
            <w:shd w:val="clear" w:color="000000" w:fill="C0C0C0"/>
            <w:vAlign w:val="center"/>
          </w:tcPr>
          <w:p w:rsidR="009F41CE" w:rsidRDefault="002A3916">
            <w:pPr>
              <w:adjustRightInd w:val="0"/>
              <w:snapToGrid w:val="0"/>
              <w:spacing w:beforeLines="50" w:before="156" w:afterLines="50" w:after="156" w:line="320" w:lineRule="exact"/>
              <w:jc w:val="center"/>
              <w:rPr>
                <w:rFonts w:ascii="宋体" w:eastAsia="宋体" w:hAnsi="宋体" w:cs="宋体"/>
                <w:b/>
                <w:color w:val="000000" w:themeColor="text1"/>
                <w:sz w:val="24"/>
              </w:rPr>
            </w:pPr>
            <w:r>
              <w:rPr>
                <w:rFonts w:ascii="宋体" w:eastAsia="宋体" w:hAnsi="宋体" w:cs="宋体" w:hint="eastAsia"/>
                <w:b/>
                <w:color w:val="000000" w:themeColor="text1"/>
                <w:sz w:val="24"/>
              </w:rPr>
              <w:t>详细介绍</w:t>
            </w:r>
          </w:p>
        </w:tc>
      </w:tr>
      <w:tr w:rsidR="009F41CE">
        <w:trPr>
          <w:trHeight w:val="20"/>
        </w:trPr>
        <w:tc>
          <w:tcPr>
            <w:tcW w:w="851" w:type="dxa"/>
            <w:shd w:val="clear" w:color="auto" w:fill="auto"/>
            <w:vAlign w:val="center"/>
          </w:tcPr>
          <w:p w:rsidR="009F41CE" w:rsidRDefault="002A3916">
            <w:pPr>
              <w:adjustRightInd w:val="0"/>
              <w:snapToGrid w:val="0"/>
              <w:spacing w:beforeLines="20" w:before="62" w:afterLines="20" w:after="62" w:line="280" w:lineRule="exact"/>
              <w:ind w:leftChars="-30" w:left="-63"/>
              <w:jc w:val="center"/>
              <w:rPr>
                <w:rFonts w:ascii="宋体" w:eastAsia="宋体" w:hAnsi="宋体" w:cs="宋体"/>
                <w:color w:val="000000" w:themeColor="text1"/>
                <w:sz w:val="20"/>
                <w:szCs w:val="20"/>
              </w:rPr>
            </w:pPr>
            <w:r>
              <w:rPr>
                <w:rFonts w:ascii="宋体" w:eastAsia="宋体" w:hAnsi="宋体" w:cs="宋体" w:hint="eastAsia"/>
                <w:color w:val="000000" w:themeColor="text1"/>
                <w:sz w:val="20"/>
                <w:szCs w:val="20"/>
              </w:rPr>
              <w:t>B01</w:t>
            </w:r>
          </w:p>
        </w:tc>
        <w:tc>
          <w:tcPr>
            <w:tcW w:w="1985" w:type="dxa"/>
            <w:shd w:val="clear" w:color="auto" w:fill="auto"/>
            <w:vAlign w:val="center"/>
          </w:tcPr>
          <w:p w:rsidR="009F41CE" w:rsidRDefault="002A3916">
            <w:pPr>
              <w:pStyle w:val="a8"/>
              <w:adjustRightInd w:val="0"/>
              <w:snapToGrid w:val="0"/>
              <w:spacing w:beforeLines="20" w:before="62" w:afterLines="20" w:after="62" w:line="280" w:lineRule="exact"/>
              <w:ind w:leftChars="-30" w:left="-63" w:firstLineChars="0" w:firstLine="0"/>
              <w:contextualSpacing w:val="0"/>
              <w:jc w:val="left"/>
              <w:rPr>
                <w:rFonts w:ascii="宋体" w:eastAsia="宋体" w:hAnsi="宋体" w:cs="宋体"/>
                <w:sz w:val="20"/>
              </w:rPr>
            </w:pPr>
            <w:r>
              <w:rPr>
                <w:rFonts w:ascii="宋体" w:eastAsia="宋体" w:hAnsi="宋体" w:cs="宋体" w:hint="eastAsia"/>
                <w:sz w:val="20"/>
              </w:rPr>
              <w:t>实践教学平台</w:t>
            </w:r>
          </w:p>
        </w:tc>
        <w:tc>
          <w:tcPr>
            <w:tcW w:w="6378" w:type="dxa"/>
            <w:shd w:val="clear" w:color="auto" w:fill="auto"/>
            <w:vAlign w:val="center"/>
          </w:tcPr>
          <w:p w:rsidR="009F41CE" w:rsidRDefault="002A3916">
            <w:pPr>
              <w:shd w:val="clear" w:color="auto" w:fill="FFFFFF"/>
              <w:adjustRightInd w:val="0"/>
              <w:snapToGrid w:val="0"/>
              <w:spacing w:beforeLines="20" w:before="62" w:afterLines="20" w:after="62" w:line="280" w:lineRule="exact"/>
              <w:ind w:firstLineChars="200" w:firstLine="400"/>
              <w:rPr>
                <w:rFonts w:ascii="宋体" w:eastAsia="宋体" w:hAnsi="宋体" w:cs="宋体"/>
                <w:color w:val="000000" w:themeColor="text1"/>
                <w:sz w:val="20"/>
                <w:szCs w:val="20"/>
              </w:rPr>
            </w:pPr>
            <w:r>
              <w:rPr>
                <w:rFonts w:ascii="宋体" w:eastAsia="宋体" w:hAnsi="宋体" w:cs="宋体" w:hint="eastAsia"/>
                <w:color w:val="000000" w:themeColor="text1"/>
                <w:sz w:val="20"/>
                <w:szCs w:val="20"/>
              </w:rPr>
              <w:t>实践教学平台是实现在线实践教学的综合学习应用平台。平台提供管理端、运营管理端、教师端和学生端统一入口。管理端可对平台内课程及课程资源进行集中管理，维护资源知识体系，管理虚拟机容器和实验镜像。运营管理端可查看平台教学情况和多维度数据统计报表。教师端可供教师开展在线授课、实验教学，对学生实验情况进行评阅，查看班级学习情况、课程教学成果。学生端可供学生在线学习课程并进行实验上机。</w:t>
            </w:r>
          </w:p>
        </w:tc>
      </w:tr>
      <w:tr w:rsidR="009F41CE">
        <w:trPr>
          <w:trHeight w:val="20"/>
        </w:trPr>
        <w:tc>
          <w:tcPr>
            <w:tcW w:w="851" w:type="dxa"/>
            <w:shd w:val="clear" w:color="auto" w:fill="auto"/>
            <w:vAlign w:val="center"/>
          </w:tcPr>
          <w:p w:rsidR="009F41CE" w:rsidRDefault="002A3916">
            <w:pPr>
              <w:adjustRightInd w:val="0"/>
              <w:snapToGrid w:val="0"/>
              <w:spacing w:beforeLines="20" w:before="62" w:afterLines="20" w:after="62" w:line="280" w:lineRule="exact"/>
              <w:ind w:leftChars="-30" w:left="-63"/>
              <w:jc w:val="center"/>
              <w:rPr>
                <w:rFonts w:ascii="宋体" w:eastAsia="宋体" w:hAnsi="宋体" w:cs="宋体"/>
                <w:color w:val="000000" w:themeColor="text1"/>
                <w:sz w:val="20"/>
                <w:szCs w:val="20"/>
              </w:rPr>
            </w:pPr>
            <w:r>
              <w:rPr>
                <w:rFonts w:ascii="宋体" w:eastAsia="宋体" w:hAnsi="宋体" w:cs="宋体" w:hint="eastAsia"/>
                <w:color w:val="000000" w:themeColor="text1"/>
                <w:sz w:val="20"/>
                <w:szCs w:val="20"/>
              </w:rPr>
              <w:t>B02</w:t>
            </w:r>
          </w:p>
        </w:tc>
        <w:tc>
          <w:tcPr>
            <w:tcW w:w="1985" w:type="dxa"/>
            <w:shd w:val="clear" w:color="auto" w:fill="auto"/>
            <w:vAlign w:val="center"/>
          </w:tcPr>
          <w:p w:rsidR="009F41CE" w:rsidRDefault="002A3916">
            <w:pPr>
              <w:pStyle w:val="a8"/>
              <w:adjustRightInd w:val="0"/>
              <w:snapToGrid w:val="0"/>
              <w:spacing w:beforeLines="20" w:before="62" w:afterLines="20" w:after="62" w:line="280" w:lineRule="exact"/>
              <w:ind w:leftChars="-30" w:left="-63" w:firstLineChars="0" w:firstLine="0"/>
              <w:contextualSpacing w:val="0"/>
              <w:jc w:val="left"/>
              <w:rPr>
                <w:rFonts w:ascii="宋体" w:eastAsia="宋体" w:hAnsi="宋体" w:cs="宋体"/>
                <w:sz w:val="20"/>
              </w:rPr>
            </w:pPr>
            <w:r>
              <w:rPr>
                <w:rFonts w:ascii="宋体" w:eastAsia="宋体" w:hAnsi="宋体" w:cs="宋体" w:hint="eastAsia"/>
                <w:sz w:val="20"/>
              </w:rPr>
              <w:t>AI能力平台</w:t>
            </w:r>
          </w:p>
        </w:tc>
        <w:tc>
          <w:tcPr>
            <w:tcW w:w="6378" w:type="dxa"/>
            <w:shd w:val="clear" w:color="auto" w:fill="auto"/>
            <w:vAlign w:val="center"/>
          </w:tcPr>
          <w:p w:rsidR="009F41CE" w:rsidRDefault="002A3916">
            <w:pPr>
              <w:shd w:val="clear" w:color="auto" w:fill="FFFFFF"/>
              <w:adjustRightInd w:val="0"/>
              <w:snapToGrid w:val="0"/>
              <w:spacing w:beforeLines="20" w:before="62" w:afterLines="20" w:after="62" w:line="280" w:lineRule="exact"/>
              <w:ind w:firstLineChars="200" w:firstLine="400"/>
              <w:rPr>
                <w:rFonts w:ascii="宋体" w:eastAsia="宋体" w:hAnsi="宋体" w:cs="宋体"/>
                <w:color w:val="000000" w:themeColor="text1"/>
                <w:sz w:val="20"/>
                <w:szCs w:val="20"/>
              </w:rPr>
            </w:pPr>
            <w:r>
              <w:rPr>
                <w:rFonts w:ascii="宋体" w:eastAsia="宋体" w:hAnsi="宋体" w:cs="宋体" w:hint="eastAsia"/>
                <w:color w:val="000000" w:themeColor="text1"/>
                <w:sz w:val="20"/>
                <w:szCs w:val="20"/>
              </w:rPr>
              <w:t>AI能力平台是一项提供成熟AI能力的平台服务。面向教师与学生开放讯飞领先的AI核心能力，包含语音合成、实时转写、离线转写、语种识别、语义解析、文本意图分类、人脸识别、中文分词、命名实体识别、通用图文识别、图像相似度检测等多种可选的AI能力。平台可以支撑创新创业应用开发实践，快速便捷地开展科研课题项目研究。</w:t>
            </w:r>
          </w:p>
        </w:tc>
      </w:tr>
      <w:tr w:rsidR="009F41CE">
        <w:trPr>
          <w:trHeight w:val="20"/>
        </w:trPr>
        <w:tc>
          <w:tcPr>
            <w:tcW w:w="851" w:type="dxa"/>
            <w:shd w:val="clear" w:color="auto" w:fill="auto"/>
            <w:vAlign w:val="center"/>
          </w:tcPr>
          <w:p w:rsidR="009F41CE" w:rsidRDefault="002A3916">
            <w:pPr>
              <w:adjustRightInd w:val="0"/>
              <w:snapToGrid w:val="0"/>
              <w:spacing w:beforeLines="20" w:before="62" w:afterLines="20" w:after="62" w:line="280" w:lineRule="exact"/>
              <w:ind w:leftChars="-30" w:left="-63"/>
              <w:jc w:val="center"/>
              <w:rPr>
                <w:rFonts w:ascii="宋体" w:eastAsia="宋体" w:hAnsi="宋体" w:cs="宋体"/>
                <w:color w:val="000000" w:themeColor="text1"/>
                <w:sz w:val="20"/>
                <w:szCs w:val="20"/>
              </w:rPr>
            </w:pPr>
            <w:r>
              <w:rPr>
                <w:rFonts w:ascii="宋体" w:eastAsia="宋体" w:hAnsi="宋体" w:cs="宋体" w:hint="eastAsia"/>
                <w:color w:val="000000" w:themeColor="text1"/>
                <w:sz w:val="20"/>
                <w:szCs w:val="20"/>
              </w:rPr>
              <w:t>B03</w:t>
            </w:r>
          </w:p>
        </w:tc>
        <w:tc>
          <w:tcPr>
            <w:tcW w:w="1985" w:type="dxa"/>
            <w:shd w:val="clear" w:color="auto" w:fill="auto"/>
            <w:vAlign w:val="center"/>
          </w:tcPr>
          <w:p w:rsidR="009F41CE" w:rsidRDefault="002A3916">
            <w:pPr>
              <w:pStyle w:val="a8"/>
              <w:adjustRightInd w:val="0"/>
              <w:snapToGrid w:val="0"/>
              <w:spacing w:beforeLines="20" w:before="62" w:afterLines="20" w:after="62" w:line="280" w:lineRule="exact"/>
              <w:ind w:leftChars="-30" w:left="-63" w:firstLineChars="0" w:firstLine="0"/>
              <w:contextualSpacing w:val="0"/>
              <w:jc w:val="left"/>
              <w:rPr>
                <w:rFonts w:ascii="宋体" w:eastAsia="宋体" w:hAnsi="宋体" w:cs="宋体"/>
                <w:sz w:val="20"/>
              </w:rPr>
            </w:pPr>
            <w:r>
              <w:rPr>
                <w:rFonts w:ascii="宋体" w:eastAsia="宋体" w:hAnsi="宋体" w:cs="宋体" w:hint="eastAsia"/>
                <w:sz w:val="20"/>
              </w:rPr>
              <w:t>知识图谱平台</w:t>
            </w:r>
          </w:p>
        </w:tc>
        <w:tc>
          <w:tcPr>
            <w:tcW w:w="6378" w:type="dxa"/>
            <w:shd w:val="clear" w:color="auto" w:fill="auto"/>
            <w:vAlign w:val="center"/>
          </w:tcPr>
          <w:p w:rsidR="009F41CE" w:rsidRDefault="002A3916">
            <w:pPr>
              <w:shd w:val="clear" w:color="auto" w:fill="FFFFFF"/>
              <w:adjustRightInd w:val="0"/>
              <w:snapToGrid w:val="0"/>
              <w:spacing w:beforeLines="20" w:before="62" w:afterLines="20" w:after="62" w:line="280" w:lineRule="exact"/>
              <w:ind w:firstLineChars="200" w:firstLine="400"/>
              <w:rPr>
                <w:rFonts w:ascii="宋体" w:eastAsia="宋体" w:hAnsi="宋体" w:cs="宋体"/>
                <w:color w:val="000000" w:themeColor="text1"/>
                <w:sz w:val="20"/>
                <w:szCs w:val="20"/>
              </w:rPr>
            </w:pPr>
            <w:r>
              <w:rPr>
                <w:rFonts w:ascii="宋体" w:eastAsia="宋体" w:hAnsi="宋体" w:cs="宋体" w:hint="eastAsia"/>
                <w:color w:val="000000" w:themeColor="text1"/>
                <w:sz w:val="20"/>
                <w:szCs w:val="20"/>
              </w:rPr>
              <w:t>知识图谱平台定位为立足知识工程和认知智能领域，提供知识图谱的全生命周期管理方案。整合大规模离散的业务数据、开放动态数据、专家经验数据等，通过可视化方式完成领域知识体系建模，利用AI工作流实现知识图谱的快速构建，依托平台自身开放能力和计算推理引擎，依托图谱提供基础的应用能力。从功能模块上划分，知识图谱平台提供了构建图谱所需的数据源管理、知识建模、知识构建、知识融合、知识管理、知识修订、知识存储、知识应用等功能模块，覆盖了知识图谱的全生命周期</w:t>
            </w:r>
          </w:p>
        </w:tc>
      </w:tr>
      <w:tr w:rsidR="009F41CE">
        <w:trPr>
          <w:trHeight w:val="20"/>
        </w:trPr>
        <w:tc>
          <w:tcPr>
            <w:tcW w:w="851" w:type="dxa"/>
            <w:shd w:val="clear" w:color="auto" w:fill="auto"/>
            <w:vAlign w:val="center"/>
          </w:tcPr>
          <w:p w:rsidR="009F41CE" w:rsidRDefault="002A3916">
            <w:pPr>
              <w:adjustRightInd w:val="0"/>
              <w:snapToGrid w:val="0"/>
              <w:spacing w:beforeLines="20" w:before="62" w:afterLines="20" w:after="62" w:line="280" w:lineRule="exact"/>
              <w:ind w:leftChars="-30" w:left="-63"/>
              <w:jc w:val="center"/>
              <w:rPr>
                <w:rFonts w:ascii="宋体" w:eastAsia="宋体" w:hAnsi="宋体" w:cs="宋体"/>
                <w:color w:val="000000" w:themeColor="text1"/>
                <w:sz w:val="20"/>
                <w:szCs w:val="20"/>
              </w:rPr>
            </w:pPr>
            <w:r>
              <w:rPr>
                <w:rFonts w:ascii="宋体" w:eastAsia="宋体" w:hAnsi="宋体" w:cs="宋体" w:hint="eastAsia"/>
                <w:color w:val="000000" w:themeColor="text1"/>
                <w:sz w:val="20"/>
                <w:szCs w:val="20"/>
              </w:rPr>
              <w:t>B04</w:t>
            </w:r>
          </w:p>
        </w:tc>
        <w:tc>
          <w:tcPr>
            <w:tcW w:w="1985" w:type="dxa"/>
            <w:shd w:val="clear" w:color="auto" w:fill="auto"/>
            <w:vAlign w:val="center"/>
          </w:tcPr>
          <w:p w:rsidR="009F41CE" w:rsidRDefault="002A3916">
            <w:pPr>
              <w:pStyle w:val="a8"/>
              <w:adjustRightInd w:val="0"/>
              <w:snapToGrid w:val="0"/>
              <w:spacing w:beforeLines="20" w:before="62" w:afterLines="20" w:after="62" w:line="280" w:lineRule="exact"/>
              <w:ind w:leftChars="-30" w:left="-63" w:firstLineChars="0" w:firstLine="0"/>
              <w:contextualSpacing w:val="0"/>
              <w:jc w:val="left"/>
              <w:rPr>
                <w:rFonts w:ascii="宋体" w:eastAsia="宋体" w:hAnsi="宋体" w:cs="宋体"/>
                <w:sz w:val="20"/>
              </w:rPr>
            </w:pPr>
            <w:r>
              <w:rPr>
                <w:rFonts w:ascii="宋体" w:eastAsia="宋体" w:hAnsi="宋体" w:cs="宋体" w:hint="eastAsia"/>
                <w:sz w:val="20"/>
              </w:rPr>
              <w:t>考试平台</w:t>
            </w:r>
          </w:p>
        </w:tc>
        <w:tc>
          <w:tcPr>
            <w:tcW w:w="6378" w:type="dxa"/>
            <w:shd w:val="clear" w:color="auto" w:fill="auto"/>
            <w:vAlign w:val="center"/>
          </w:tcPr>
          <w:p w:rsidR="009F41CE" w:rsidRDefault="002A3916">
            <w:pPr>
              <w:shd w:val="clear" w:color="auto" w:fill="FFFFFF"/>
              <w:adjustRightInd w:val="0"/>
              <w:snapToGrid w:val="0"/>
              <w:spacing w:beforeLines="20" w:before="62" w:afterLines="20" w:after="62" w:line="280" w:lineRule="exact"/>
              <w:ind w:firstLineChars="200" w:firstLine="400"/>
              <w:rPr>
                <w:rFonts w:ascii="宋体" w:eastAsia="宋体" w:hAnsi="宋体" w:cs="宋体"/>
                <w:color w:val="000000" w:themeColor="text1"/>
                <w:sz w:val="20"/>
                <w:szCs w:val="20"/>
              </w:rPr>
            </w:pPr>
            <w:r>
              <w:rPr>
                <w:rFonts w:ascii="宋体" w:eastAsia="宋体" w:hAnsi="宋体" w:cs="宋体" w:hint="eastAsia"/>
                <w:color w:val="000000" w:themeColor="text1"/>
                <w:sz w:val="20"/>
                <w:szCs w:val="20"/>
              </w:rPr>
              <w:t>考试平台是实现项目实践考核的综合考试应用平台。平台提供完整的考试管理功能，可支撑传统理论考试、编程考试和实验考试。平台提供管理端和学生端统一入口；管理端可供老师维护试题，创建试卷，安排考试以及评阅学生考卷；学生端可供学生在线刷题练习。</w:t>
            </w:r>
          </w:p>
        </w:tc>
      </w:tr>
      <w:tr w:rsidR="009F41CE">
        <w:trPr>
          <w:trHeight w:val="20"/>
        </w:trPr>
        <w:tc>
          <w:tcPr>
            <w:tcW w:w="851" w:type="dxa"/>
            <w:shd w:val="clear" w:color="auto" w:fill="auto"/>
            <w:vAlign w:val="center"/>
          </w:tcPr>
          <w:p w:rsidR="009F41CE" w:rsidRDefault="002A3916">
            <w:pPr>
              <w:adjustRightInd w:val="0"/>
              <w:snapToGrid w:val="0"/>
              <w:spacing w:beforeLines="20" w:before="62" w:afterLines="20" w:after="62" w:line="280" w:lineRule="exact"/>
              <w:ind w:leftChars="-30" w:left="-63"/>
              <w:jc w:val="center"/>
              <w:rPr>
                <w:rFonts w:ascii="宋体" w:eastAsia="宋体" w:hAnsi="宋体" w:cs="宋体"/>
                <w:color w:val="000000" w:themeColor="text1"/>
                <w:sz w:val="20"/>
                <w:szCs w:val="20"/>
              </w:rPr>
            </w:pPr>
            <w:r>
              <w:rPr>
                <w:rFonts w:ascii="宋体" w:eastAsia="宋体" w:hAnsi="宋体" w:cs="宋体" w:hint="eastAsia"/>
                <w:color w:val="000000" w:themeColor="text1"/>
                <w:sz w:val="20"/>
                <w:szCs w:val="20"/>
              </w:rPr>
              <w:t>B05</w:t>
            </w:r>
          </w:p>
        </w:tc>
        <w:tc>
          <w:tcPr>
            <w:tcW w:w="1985" w:type="dxa"/>
            <w:shd w:val="clear" w:color="auto" w:fill="auto"/>
            <w:vAlign w:val="center"/>
          </w:tcPr>
          <w:p w:rsidR="009F41CE" w:rsidRDefault="002A3916">
            <w:pPr>
              <w:pStyle w:val="a8"/>
              <w:adjustRightInd w:val="0"/>
              <w:snapToGrid w:val="0"/>
              <w:spacing w:beforeLines="20" w:before="62" w:afterLines="20" w:after="62" w:line="280" w:lineRule="exact"/>
              <w:ind w:leftChars="-30" w:left="-63" w:firstLineChars="0" w:firstLine="0"/>
              <w:contextualSpacing w:val="0"/>
              <w:jc w:val="left"/>
              <w:rPr>
                <w:rFonts w:ascii="宋体" w:eastAsia="宋体" w:hAnsi="宋体" w:cs="宋体"/>
                <w:sz w:val="20"/>
              </w:rPr>
            </w:pPr>
            <w:r>
              <w:rPr>
                <w:rFonts w:ascii="宋体" w:eastAsia="宋体" w:hAnsi="宋体" w:cs="宋体" w:hint="eastAsia"/>
                <w:sz w:val="20"/>
              </w:rPr>
              <w:t>项目式教学案例</w:t>
            </w:r>
          </w:p>
        </w:tc>
        <w:tc>
          <w:tcPr>
            <w:tcW w:w="6378" w:type="dxa"/>
            <w:shd w:val="clear" w:color="auto" w:fill="auto"/>
            <w:vAlign w:val="center"/>
          </w:tcPr>
          <w:p w:rsidR="009F41CE" w:rsidRDefault="002A3916">
            <w:pPr>
              <w:shd w:val="clear" w:color="auto" w:fill="FFFFFF"/>
              <w:adjustRightInd w:val="0"/>
              <w:snapToGrid w:val="0"/>
              <w:spacing w:beforeLines="20" w:before="62" w:afterLines="20" w:after="62" w:line="280" w:lineRule="exact"/>
              <w:ind w:firstLineChars="200" w:firstLine="400"/>
              <w:rPr>
                <w:rFonts w:ascii="宋体" w:eastAsia="宋体" w:hAnsi="宋体" w:cs="宋体"/>
                <w:color w:val="000000" w:themeColor="text1"/>
                <w:sz w:val="20"/>
                <w:szCs w:val="20"/>
              </w:rPr>
            </w:pPr>
            <w:r>
              <w:rPr>
                <w:rFonts w:ascii="宋体" w:eastAsia="宋体" w:hAnsi="宋体" w:cs="宋体" w:hint="eastAsia"/>
                <w:color w:val="000000" w:themeColor="text1"/>
                <w:sz w:val="20"/>
                <w:szCs w:val="20"/>
              </w:rPr>
              <w:t>为提升高校人才的行业项目实践经验，强调项目实践在教学中的重要作用，从行业应用出发设计了一系列实践项目案例，旨在培养产业转型和创新发展所需要的新工科人才。</w:t>
            </w:r>
          </w:p>
        </w:tc>
      </w:tr>
      <w:tr w:rsidR="009F41CE">
        <w:trPr>
          <w:trHeight w:val="20"/>
        </w:trPr>
        <w:tc>
          <w:tcPr>
            <w:tcW w:w="851" w:type="dxa"/>
            <w:shd w:val="clear" w:color="auto" w:fill="auto"/>
            <w:vAlign w:val="center"/>
          </w:tcPr>
          <w:p w:rsidR="009F41CE" w:rsidRDefault="002A3916">
            <w:pPr>
              <w:adjustRightInd w:val="0"/>
              <w:snapToGrid w:val="0"/>
              <w:spacing w:beforeLines="20" w:before="62" w:afterLines="20" w:after="62" w:line="280" w:lineRule="exact"/>
              <w:ind w:leftChars="-30" w:left="-63"/>
              <w:jc w:val="center"/>
              <w:rPr>
                <w:rFonts w:ascii="宋体" w:eastAsia="宋体" w:hAnsi="宋体" w:cs="宋体"/>
                <w:color w:val="000000" w:themeColor="text1"/>
                <w:sz w:val="20"/>
                <w:szCs w:val="20"/>
              </w:rPr>
            </w:pPr>
            <w:r>
              <w:rPr>
                <w:rFonts w:ascii="宋体" w:eastAsia="宋体" w:hAnsi="宋体" w:cs="宋体" w:hint="eastAsia"/>
                <w:color w:val="000000" w:themeColor="text1"/>
                <w:sz w:val="20"/>
                <w:szCs w:val="20"/>
              </w:rPr>
              <w:t>B06</w:t>
            </w:r>
          </w:p>
        </w:tc>
        <w:tc>
          <w:tcPr>
            <w:tcW w:w="1985" w:type="dxa"/>
            <w:shd w:val="clear" w:color="auto" w:fill="auto"/>
            <w:vAlign w:val="center"/>
          </w:tcPr>
          <w:p w:rsidR="009F41CE" w:rsidRDefault="002A3916">
            <w:pPr>
              <w:pStyle w:val="a8"/>
              <w:adjustRightInd w:val="0"/>
              <w:snapToGrid w:val="0"/>
              <w:spacing w:beforeLines="20" w:before="62" w:afterLines="20" w:after="62" w:line="280" w:lineRule="exact"/>
              <w:ind w:leftChars="-30" w:left="-63" w:firstLineChars="0" w:firstLine="0"/>
              <w:contextualSpacing w:val="0"/>
              <w:jc w:val="left"/>
              <w:rPr>
                <w:rFonts w:ascii="宋体" w:eastAsia="宋体" w:hAnsi="宋体" w:cs="宋体"/>
                <w:sz w:val="20"/>
              </w:rPr>
            </w:pPr>
            <w:r>
              <w:rPr>
                <w:rFonts w:ascii="宋体" w:eastAsia="宋体" w:hAnsi="宋体" w:cs="宋体" w:hint="eastAsia"/>
                <w:sz w:val="20"/>
              </w:rPr>
              <w:t>实验套件</w:t>
            </w:r>
          </w:p>
        </w:tc>
        <w:tc>
          <w:tcPr>
            <w:tcW w:w="6378" w:type="dxa"/>
            <w:shd w:val="clear" w:color="auto" w:fill="auto"/>
            <w:vAlign w:val="center"/>
          </w:tcPr>
          <w:p w:rsidR="009F41CE" w:rsidRDefault="002A3916">
            <w:pPr>
              <w:shd w:val="clear" w:color="auto" w:fill="FFFFFF"/>
              <w:adjustRightInd w:val="0"/>
              <w:snapToGrid w:val="0"/>
              <w:spacing w:beforeLines="20" w:before="62" w:afterLines="20" w:after="62" w:line="280" w:lineRule="exact"/>
              <w:ind w:firstLineChars="200" w:firstLine="400"/>
              <w:rPr>
                <w:rFonts w:ascii="宋体" w:eastAsia="宋体" w:hAnsi="宋体" w:cs="宋体"/>
                <w:color w:val="000000" w:themeColor="text1"/>
                <w:sz w:val="20"/>
                <w:szCs w:val="20"/>
              </w:rPr>
            </w:pPr>
            <w:r>
              <w:rPr>
                <w:rFonts w:ascii="宋体" w:eastAsia="宋体" w:hAnsi="宋体" w:cs="宋体" w:hint="eastAsia"/>
                <w:color w:val="000000" w:themeColor="text1"/>
                <w:sz w:val="20"/>
                <w:szCs w:val="20"/>
              </w:rPr>
              <w:t>实验套件的设计是为了满足人工智能实验的需求，实验内容的设计基于讯飞人工智能领域能力，实验内容涵盖的技术知识点能够与目前人工智能人才的技能需求贴合，培养专业综合能力，增强学生对技能应用的真实体验感，适应社会人才发展的需要。</w:t>
            </w:r>
          </w:p>
        </w:tc>
      </w:tr>
      <w:tr w:rsidR="009F41CE">
        <w:trPr>
          <w:trHeight w:val="20"/>
        </w:trPr>
        <w:tc>
          <w:tcPr>
            <w:tcW w:w="851" w:type="dxa"/>
            <w:shd w:val="clear" w:color="auto" w:fill="auto"/>
            <w:vAlign w:val="center"/>
          </w:tcPr>
          <w:p w:rsidR="009F41CE" w:rsidRDefault="002A3916">
            <w:pPr>
              <w:adjustRightInd w:val="0"/>
              <w:snapToGrid w:val="0"/>
              <w:spacing w:beforeLines="20" w:before="62" w:afterLines="20" w:after="62" w:line="280" w:lineRule="exact"/>
              <w:ind w:leftChars="-30" w:left="-63"/>
              <w:jc w:val="center"/>
              <w:rPr>
                <w:rFonts w:ascii="宋体" w:eastAsia="宋体" w:hAnsi="宋体" w:cs="宋体"/>
                <w:color w:val="000000" w:themeColor="text1"/>
                <w:sz w:val="20"/>
                <w:szCs w:val="20"/>
              </w:rPr>
            </w:pPr>
            <w:r>
              <w:rPr>
                <w:rFonts w:ascii="宋体" w:eastAsia="宋体" w:hAnsi="宋体" w:cs="宋体" w:hint="eastAsia"/>
                <w:color w:val="000000" w:themeColor="text1"/>
                <w:sz w:val="20"/>
                <w:szCs w:val="20"/>
              </w:rPr>
              <w:t>B07</w:t>
            </w:r>
          </w:p>
        </w:tc>
        <w:tc>
          <w:tcPr>
            <w:tcW w:w="1985" w:type="dxa"/>
            <w:shd w:val="clear" w:color="auto" w:fill="auto"/>
            <w:vAlign w:val="center"/>
          </w:tcPr>
          <w:p w:rsidR="009F41CE" w:rsidRDefault="002A3916">
            <w:pPr>
              <w:pStyle w:val="a8"/>
              <w:adjustRightInd w:val="0"/>
              <w:snapToGrid w:val="0"/>
              <w:spacing w:beforeLines="20" w:before="62" w:afterLines="20" w:after="62" w:line="280" w:lineRule="exact"/>
              <w:ind w:leftChars="-30" w:left="-63" w:firstLineChars="0" w:firstLine="0"/>
              <w:contextualSpacing w:val="0"/>
              <w:jc w:val="left"/>
              <w:rPr>
                <w:rFonts w:ascii="宋体" w:eastAsia="宋体" w:hAnsi="宋体" w:cs="宋体"/>
                <w:sz w:val="20"/>
              </w:rPr>
            </w:pPr>
            <w:r>
              <w:rPr>
                <w:rFonts w:ascii="宋体" w:eastAsia="宋体" w:hAnsi="宋体" w:cs="宋体" w:hint="eastAsia"/>
                <w:sz w:val="20"/>
              </w:rPr>
              <w:t>大模型应用</w:t>
            </w:r>
          </w:p>
        </w:tc>
        <w:tc>
          <w:tcPr>
            <w:tcW w:w="6378" w:type="dxa"/>
            <w:shd w:val="clear" w:color="auto" w:fill="auto"/>
            <w:vAlign w:val="center"/>
          </w:tcPr>
          <w:p w:rsidR="009F41CE" w:rsidRDefault="002A3916">
            <w:pPr>
              <w:shd w:val="clear" w:color="auto" w:fill="FFFFFF"/>
              <w:adjustRightInd w:val="0"/>
              <w:snapToGrid w:val="0"/>
              <w:spacing w:beforeLines="10" w:before="31" w:afterLines="10" w:after="31" w:line="280" w:lineRule="exact"/>
              <w:ind w:firstLineChars="200" w:firstLine="400"/>
              <w:rPr>
                <w:rFonts w:ascii="宋体" w:eastAsia="宋体" w:hAnsi="宋体" w:cs="宋体"/>
                <w:color w:val="000000" w:themeColor="text1"/>
                <w:sz w:val="20"/>
                <w:szCs w:val="20"/>
              </w:rPr>
            </w:pPr>
            <w:r>
              <w:rPr>
                <w:rFonts w:ascii="宋体" w:eastAsia="宋体" w:hAnsi="宋体" w:cs="宋体" w:hint="eastAsia"/>
                <w:color w:val="000000" w:themeColor="text1"/>
                <w:sz w:val="20"/>
                <w:szCs w:val="20"/>
              </w:rPr>
              <w:t>大模型（LLM），拥有跨领域的知识和语言理解能力，能够基于自然对话方式理解与执行任务。从海量数据和大规模知识中持续进化，实现从提出、规划到解决问题的全流程闭环。通用大模型一般具有以下核心</w:t>
            </w:r>
            <w:r>
              <w:rPr>
                <w:rFonts w:ascii="宋体" w:eastAsia="宋体" w:hAnsi="宋体" w:cs="宋体" w:hint="eastAsia"/>
                <w:color w:val="000000" w:themeColor="text1"/>
                <w:sz w:val="20"/>
                <w:szCs w:val="20"/>
              </w:rPr>
              <w:lastRenderedPageBreak/>
              <w:t>能力：文本生成、语言理解、知识问答、逻辑推理、代码能力、数学能力（较弱）、多模态能力（尚未成熟）。目前，大模型应用能够支持机器翻译、文本摘要、情感分析等语言理解应用，支持生活常识、工作技能、历史人文等知识问答应用，支持思维推理、科学推理、常识推理等逻辑推理应用，支持代码理解和编写应用等。</w:t>
            </w:r>
          </w:p>
        </w:tc>
      </w:tr>
    </w:tbl>
    <w:p w:rsidR="009F41CE" w:rsidRDefault="009F41CE">
      <w:pPr>
        <w:rPr>
          <w:color w:val="000000" w:themeColor="text1"/>
        </w:rPr>
      </w:pPr>
    </w:p>
    <w:p w:rsidR="009F41CE" w:rsidRDefault="002A3916">
      <w:pPr>
        <w:pStyle w:val="2"/>
        <w:numPr>
          <w:ilvl w:val="0"/>
          <w:numId w:val="0"/>
        </w:numPr>
        <w:snapToGrid w:val="0"/>
        <w:spacing w:beforeLines="0" w:line="480" w:lineRule="exact"/>
        <w:ind w:firstLineChars="200" w:firstLine="560"/>
        <w:contextualSpacing w:val="0"/>
      </w:pPr>
      <w:r>
        <w:rPr>
          <w:rFonts w:hint="eastAsia"/>
        </w:rPr>
        <w:t>四、课题申报说明</w:t>
      </w:r>
    </w:p>
    <w:p w:rsidR="009F41CE" w:rsidRDefault="002A3916">
      <w:pPr>
        <w:spacing w:line="480" w:lineRule="exact"/>
        <w:ind w:firstLineChars="200" w:firstLine="480"/>
        <w:rPr>
          <w:rFonts w:asciiTheme="minorEastAsia" w:hAnsiTheme="minorEastAsia"/>
          <w:b/>
          <w:bCs/>
          <w:color w:val="000000" w:themeColor="text1"/>
          <w:sz w:val="24"/>
        </w:rPr>
      </w:pPr>
      <w:r>
        <w:rPr>
          <w:rFonts w:asciiTheme="minorEastAsia" w:hAnsiTheme="minorEastAsia" w:hint="eastAsia"/>
          <w:color w:val="000000" w:themeColor="text1"/>
          <w:sz w:val="24"/>
        </w:rPr>
        <w:t>1. 申请人须仔细阅读申请指南，按照指南详细填写申请书，填写不合要求的课题会按照格式不符合要求处理。</w:t>
      </w:r>
    </w:p>
    <w:p w:rsidR="009F41CE" w:rsidRDefault="002A3916">
      <w:pPr>
        <w:spacing w:line="480" w:lineRule="exact"/>
        <w:ind w:firstLineChars="200" w:firstLine="480"/>
        <w:rPr>
          <w:rFonts w:asciiTheme="minorEastAsia" w:hAnsiTheme="minorEastAsia"/>
          <w:b/>
          <w:bCs/>
          <w:color w:val="000000" w:themeColor="text1"/>
          <w:sz w:val="24"/>
        </w:rPr>
      </w:pPr>
      <w:r>
        <w:rPr>
          <w:rFonts w:asciiTheme="minorEastAsia" w:hAnsiTheme="minorEastAsia" w:hint="eastAsia"/>
          <w:color w:val="000000" w:themeColor="text1"/>
          <w:sz w:val="24"/>
        </w:rPr>
        <w:t>2. 请各课题申请人按要求填写申请书（申请书中手机和邮箱必须填写），加盖学校公章及签字后扫描上传至：</w:t>
      </w:r>
      <w:r>
        <w:rPr>
          <w:rFonts w:asciiTheme="minorEastAsia" w:hAnsiTheme="minorEastAsia"/>
          <w:b/>
          <w:color w:val="000000" w:themeColor="text1"/>
          <w:sz w:val="24"/>
        </w:rPr>
        <w:t>http://cxjj.cutech.edu.cn</w:t>
      </w:r>
      <w:r>
        <w:rPr>
          <w:rFonts w:asciiTheme="minorEastAsia" w:hAnsiTheme="minorEastAsia" w:hint="eastAsia"/>
          <w:color w:val="000000" w:themeColor="text1"/>
          <w:sz w:val="24"/>
        </w:rPr>
        <w:t>；为方便评审，申请书扫描件请按以下命名规则命名：学校名称+申请人姓名。</w:t>
      </w:r>
    </w:p>
    <w:p w:rsidR="009F41CE" w:rsidRDefault="002A3916">
      <w:pPr>
        <w:spacing w:line="480" w:lineRule="exact"/>
        <w:ind w:firstLineChars="200" w:firstLine="480"/>
        <w:rPr>
          <w:rFonts w:asciiTheme="minorEastAsia" w:hAnsiTheme="minorEastAsia"/>
          <w:b/>
          <w:bCs/>
          <w:color w:val="000000" w:themeColor="text1"/>
          <w:sz w:val="24"/>
        </w:rPr>
      </w:pPr>
      <w:r>
        <w:rPr>
          <w:rFonts w:asciiTheme="minorEastAsia" w:hAnsiTheme="minorEastAsia" w:hint="eastAsia"/>
          <w:color w:val="000000" w:themeColor="text1"/>
          <w:sz w:val="24"/>
        </w:rPr>
        <w:t>3. 申请截止时间为202</w:t>
      </w:r>
      <w:r>
        <w:rPr>
          <w:rFonts w:asciiTheme="minorEastAsia" w:hAnsiTheme="minorEastAsia"/>
          <w:color w:val="000000" w:themeColor="text1"/>
          <w:sz w:val="24"/>
        </w:rPr>
        <w:t>4</w:t>
      </w:r>
      <w:r>
        <w:rPr>
          <w:rFonts w:asciiTheme="minorEastAsia" w:hAnsiTheme="minorEastAsia" w:hint="eastAsia"/>
          <w:color w:val="000000" w:themeColor="text1"/>
          <w:sz w:val="24"/>
        </w:rPr>
        <w:t>年</w:t>
      </w:r>
      <w:r>
        <w:rPr>
          <w:rFonts w:asciiTheme="minorEastAsia" w:hAnsiTheme="minorEastAsia"/>
          <w:color w:val="000000" w:themeColor="text1"/>
          <w:sz w:val="24"/>
        </w:rPr>
        <w:t>1</w:t>
      </w:r>
      <w:r>
        <w:rPr>
          <w:rFonts w:asciiTheme="minorEastAsia" w:hAnsiTheme="minorEastAsia" w:hint="eastAsia"/>
          <w:color w:val="000000" w:themeColor="text1"/>
          <w:sz w:val="24"/>
        </w:rPr>
        <w:t>月</w:t>
      </w:r>
      <w:r>
        <w:rPr>
          <w:rFonts w:asciiTheme="minorEastAsia" w:hAnsiTheme="minorEastAsia"/>
          <w:color w:val="000000" w:themeColor="text1"/>
          <w:sz w:val="24"/>
        </w:rPr>
        <w:t>5</w:t>
      </w:r>
      <w:r>
        <w:rPr>
          <w:rFonts w:asciiTheme="minorEastAsia" w:hAnsiTheme="minorEastAsia" w:hint="eastAsia"/>
          <w:color w:val="000000" w:themeColor="text1"/>
          <w:sz w:val="24"/>
        </w:rPr>
        <w:t>日。</w:t>
      </w:r>
    </w:p>
    <w:p w:rsidR="009F41CE" w:rsidRDefault="002A3916">
      <w:pPr>
        <w:spacing w:line="480" w:lineRule="exact"/>
        <w:ind w:firstLineChars="200" w:firstLine="480"/>
        <w:rPr>
          <w:rFonts w:asciiTheme="minorEastAsia" w:hAnsiTheme="minorEastAsia"/>
          <w:b/>
          <w:bCs/>
          <w:color w:val="000000" w:themeColor="text1"/>
          <w:sz w:val="24"/>
        </w:rPr>
      </w:pPr>
      <w:r>
        <w:rPr>
          <w:rFonts w:asciiTheme="minorEastAsia" w:hAnsiTheme="minorEastAsia" w:hint="eastAsia"/>
          <w:color w:val="000000" w:themeColor="text1"/>
          <w:sz w:val="24"/>
        </w:rPr>
        <w:t>4. 课题的计划执行时间为2024年6</w:t>
      </w:r>
      <w:r>
        <w:rPr>
          <w:rFonts w:asciiTheme="minorEastAsia" w:hAnsiTheme="minorEastAsia"/>
          <w:color w:val="000000" w:themeColor="text1"/>
          <w:sz w:val="24"/>
        </w:rPr>
        <w:t>月</w:t>
      </w:r>
      <w:r>
        <w:rPr>
          <w:rFonts w:asciiTheme="minorEastAsia" w:hAnsiTheme="minorEastAsia" w:hint="eastAsia"/>
          <w:color w:val="000000" w:themeColor="text1"/>
          <w:sz w:val="24"/>
        </w:rPr>
        <w:t>1日～2025年5月31日，可根据课题复杂程度适度延长执行周期，最长不超过两年。</w:t>
      </w:r>
    </w:p>
    <w:p w:rsidR="009F41CE" w:rsidRDefault="002A3916">
      <w:pPr>
        <w:spacing w:line="480" w:lineRule="exact"/>
        <w:ind w:firstLineChars="200" w:firstLine="480"/>
        <w:rPr>
          <w:rFonts w:asciiTheme="minorEastAsia" w:hAnsiTheme="minorEastAsia"/>
          <w:b/>
          <w:bCs/>
          <w:color w:val="000000" w:themeColor="text1"/>
          <w:sz w:val="24"/>
        </w:rPr>
      </w:pPr>
      <w:r>
        <w:rPr>
          <w:rFonts w:asciiTheme="minorEastAsia" w:hAnsiTheme="minorEastAsia" w:hint="eastAsia"/>
          <w:color w:val="000000" w:themeColor="text1"/>
          <w:sz w:val="24"/>
        </w:rPr>
        <w:t>5. 每位申报人限报一项课题。</w:t>
      </w:r>
    </w:p>
    <w:p w:rsidR="009F41CE" w:rsidRDefault="002A3916">
      <w:pPr>
        <w:spacing w:line="480" w:lineRule="exact"/>
        <w:ind w:firstLineChars="200" w:firstLine="480"/>
        <w:rPr>
          <w:rFonts w:asciiTheme="minorEastAsia" w:hAnsiTheme="minorEastAsia"/>
          <w:b/>
          <w:bCs/>
          <w:color w:val="000000" w:themeColor="text1"/>
          <w:sz w:val="24"/>
        </w:rPr>
      </w:pPr>
      <w:r>
        <w:rPr>
          <w:rFonts w:asciiTheme="minorEastAsia" w:hAnsiTheme="minorEastAsia"/>
          <w:color w:val="000000" w:themeColor="text1"/>
          <w:sz w:val="24"/>
        </w:rPr>
        <w:t xml:space="preserve">6. </w:t>
      </w:r>
      <w:r>
        <w:rPr>
          <w:rFonts w:asciiTheme="minorEastAsia" w:hAnsiTheme="minorEastAsia" w:hint="eastAsia"/>
          <w:color w:val="000000" w:themeColor="text1"/>
          <w:sz w:val="24"/>
        </w:rPr>
        <w:t>课题选题列表上的选题方向都不限定课题数量，但是如果存在内容重复的相似课题，专家组将根据课题组技术积累、课题方案、课题支撑条件等要素择优选择立项课题。</w:t>
      </w:r>
    </w:p>
    <w:p w:rsidR="009F41CE" w:rsidRDefault="002A3916">
      <w:pPr>
        <w:spacing w:line="480" w:lineRule="exact"/>
        <w:ind w:firstLineChars="200" w:firstLine="480"/>
        <w:rPr>
          <w:rFonts w:asciiTheme="minorEastAsia" w:hAnsiTheme="minorEastAsia"/>
          <w:color w:val="000000" w:themeColor="text1"/>
          <w:sz w:val="24"/>
        </w:rPr>
      </w:pPr>
      <w:r>
        <w:rPr>
          <w:rFonts w:asciiTheme="minorEastAsia" w:hAnsiTheme="minorEastAsia"/>
          <w:color w:val="000000" w:themeColor="text1"/>
          <w:sz w:val="24"/>
        </w:rPr>
        <w:t>7</w:t>
      </w:r>
      <w:r>
        <w:rPr>
          <w:rFonts w:asciiTheme="minorEastAsia" w:hAnsiTheme="minorEastAsia" w:hint="eastAsia"/>
          <w:color w:val="000000" w:themeColor="text1"/>
          <w:sz w:val="24"/>
        </w:rPr>
        <w:t>. 如果以联合课题组的形式申请课题，需要列明不同学校单位的课题任务。</w:t>
      </w:r>
    </w:p>
    <w:p w:rsidR="009F41CE" w:rsidRDefault="009F41CE">
      <w:pPr>
        <w:spacing w:line="480" w:lineRule="exact"/>
        <w:ind w:firstLineChars="200" w:firstLine="480"/>
        <w:rPr>
          <w:rFonts w:asciiTheme="minorEastAsia" w:hAnsiTheme="minorEastAsia"/>
          <w:color w:val="000000" w:themeColor="text1"/>
          <w:sz w:val="24"/>
        </w:rPr>
      </w:pPr>
    </w:p>
    <w:p w:rsidR="009F41CE" w:rsidRDefault="002A3916">
      <w:pPr>
        <w:pStyle w:val="2"/>
        <w:numPr>
          <w:ilvl w:val="0"/>
          <w:numId w:val="0"/>
        </w:numPr>
        <w:snapToGrid w:val="0"/>
        <w:spacing w:beforeLines="0" w:line="480" w:lineRule="exact"/>
        <w:ind w:firstLineChars="200" w:firstLine="560"/>
        <w:contextualSpacing w:val="0"/>
      </w:pPr>
      <w:r>
        <w:rPr>
          <w:rFonts w:hint="eastAsia"/>
        </w:rPr>
        <w:t>五、联系人及联系方式</w:t>
      </w:r>
    </w:p>
    <w:p w:rsidR="009F41CE" w:rsidRDefault="002A3916">
      <w:pPr>
        <w:snapToGrid w:val="0"/>
        <w:spacing w:line="480" w:lineRule="exact"/>
        <w:ind w:firstLineChars="200" w:firstLine="482"/>
        <w:rPr>
          <w:rFonts w:asciiTheme="minorEastAsia" w:hAnsiTheme="minorEastAsia"/>
          <w:color w:val="000000" w:themeColor="text1"/>
          <w:sz w:val="24"/>
        </w:rPr>
      </w:pPr>
      <w:r>
        <w:rPr>
          <w:rFonts w:asciiTheme="minorEastAsia" w:hAnsiTheme="minorEastAsia" w:hint="eastAsia"/>
          <w:b/>
          <w:color w:val="000000" w:themeColor="text1"/>
          <w:sz w:val="24"/>
        </w:rPr>
        <w:t>教育部高等学校科学研究发展中心联系人</w:t>
      </w:r>
      <w:r>
        <w:rPr>
          <w:rFonts w:asciiTheme="minorEastAsia" w:hAnsiTheme="minorEastAsia" w:hint="eastAsia"/>
          <w:color w:val="000000" w:themeColor="text1"/>
          <w:sz w:val="24"/>
        </w:rPr>
        <w:t>：</w:t>
      </w:r>
    </w:p>
    <w:p w:rsidR="009F41CE" w:rsidRDefault="002A3916">
      <w:pPr>
        <w:snapToGrid w:val="0"/>
        <w:spacing w:line="480" w:lineRule="exact"/>
        <w:ind w:firstLineChars="200" w:firstLine="480"/>
        <w:rPr>
          <w:rFonts w:asciiTheme="minorEastAsia" w:hAnsiTheme="minorEastAsia" w:cs="宋体"/>
          <w:color w:val="000000" w:themeColor="text1"/>
          <w:sz w:val="24"/>
        </w:rPr>
      </w:pPr>
      <w:r>
        <w:rPr>
          <w:rFonts w:asciiTheme="minorEastAsia" w:hAnsiTheme="minorEastAsia" w:cs="宋体" w:hint="eastAsia"/>
          <w:color w:val="000000" w:themeColor="text1"/>
          <w:sz w:val="24"/>
        </w:rPr>
        <w:t>张  杰    电话：010-62514689</w:t>
      </w:r>
    </w:p>
    <w:p w:rsidR="009F41CE" w:rsidRDefault="002A3916">
      <w:pPr>
        <w:snapToGrid w:val="0"/>
        <w:spacing w:line="480" w:lineRule="exact"/>
        <w:ind w:firstLineChars="200" w:firstLine="482"/>
        <w:rPr>
          <w:rFonts w:asciiTheme="minorEastAsia" w:hAnsiTheme="minorEastAsia" w:cs="宋体"/>
          <w:b/>
          <w:bCs/>
          <w:color w:val="000000" w:themeColor="text1"/>
          <w:sz w:val="24"/>
        </w:rPr>
      </w:pPr>
      <w:r>
        <w:rPr>
          <w:rFonts w:asciiTheme="minorEastAsia" w:hAnsiTheme="minorEastAsia" w:cs="宋体" w:hint="eastAsia"/>
          <w:b/>
          <w:bCs/>
          <w:color w:val="000000" w:themeColor="text1"/>
          <w:sz w:val="24"/>
        </w:rPr>
        <w:t>企业联系人：</w:t>
      </w:r>
    </w:p>
    <w:p w:rsidR="006B3019" w:rsidRPr="006B3019" w:rsidRDefault="006B3019" w:rsidP="006B3019">
      <w:pPr>
        <w:snapToGrid w:val="0"/>
        <w:spacing w:line="480" w:lineRule="exact"/>
        <w:ind w:firstLineChars="200" w:firstLine="480"/>
        <w:rPr>
          <w:rFonts w:ascii="宋体" w:eastAsia="宋体" w:hAnsi="宋体" w:cs="宋体"/>
          <w:color w:val="000000" w:themeColor="text1"/>
          <w:sz w:val="24"/>
        </w:rPr>
      </w:pPr>
      <w:r w:rsidRPr="006B3019">
        <w:rPr>
          <w:rFonts w:ascii="宋体" w:eastAsia="宋体" w:hAnsi="宋体" w:cs="宋体" w:hint="eastAsia"/>
          <w:color w:val="000000" w:themeColor="text1"/>
          <w:sz w:val="24"/>
        </w:rPr>
        <w:t>1.周予慕（全国）    电话：18019929166；邮箱：ymzhou6@iflytek.com</w:t>
      </w:r>
    </w:p>
    <w:p w:rsidR="006B3019" w:rsidRPr="006B3019" w:rsidRDefault="006B3019" w:rsidP="006B3019">
      <w:pPr>
        <w:spacing w:line="480" w:lineRule="exact"/>
        <w:ind w:firstLineChars="200" w:firstLine="480"/>
        <w:rPr>
          <w:rFonts w:ascii="宋体" w:eastAsia="宋体" w:hAnsi="宋体" w:cs="宋体"/>
          <w:color w:val="000000" w:themeColor="text1"/>
          <w:sz w:val="24"/>
        </w:rPr>
      </w:pPr>
      <w:r w:rsidRPr="006B3019">
        <w:rPr>
          <w:rFonts w:ascii="宋体" w:eastAsia="宋体" w:hAnsi="宋体" w:cs="宋体" w:hint="eastAsia"/>
          <w:color w:val="000000" w:themeColor="text1"/>
          <w:sz w:val="24"/>
        </w:rPr>
        <w:t>2.谢琛（北京、河北、辽宁） 电话：13023055666；邮箱：chenxie@iflytek.com</w:t>
      </w:r>
    </w:p>
    <w:p w:rsidR="006B3019" w:rsidRPr="006B3019" w:rsidRDefault="006B3019" w:rsidP="006B3019">
      <w:pPr>
        <w:spacing w:line="480" w:lineRule="exact"/>
        <w:ind w:firstLineChars="200" w:firstLine="480"/>
        <w:rPr>
          <w:rFonts w:ascii="宋体" w:eastAsia="宋体" w:hAnsi="宋体" w:cs="宋体"/>
          <w:color w:val="000000" w:themeColor="text1"/>
          <w:sz w:val="24"/>
        </w:rPr>
      </w:pPr>
      <w:r w:rsidRPr="006B3019">
        <w:rPr>
          <w:rFonts w:ascii="宋体" w:eastAsia="宋体" w:hAnsi="宋体" w:cs="宋体" w:hint="eastAsia"/>
          <w:color w:val="000000" w:themeColor="text1"/>
          <w:sz w:val="24"/>
        </w:rPr>
        <w:t>3.李卫东（天津、吉林、黑龙江）电话：18855055326；邮箱：wdli7@iflytek.com</w:t>
      </w:r>
    </w:p>
    <w:p w:rsidR="006B3019" w:rsidRDefault="006B3019" w:rsidP="006B3019">
      <w:pPr>
        <w:snapToGrid w:val="0"/>
        <w:spacing w:line="480" w:lineRule="exact"/>
        <w:ind w:firstLineChars="200" w:firstLine="480"/>
        <w:rPr>
          <w:rFonts w:ascii="宋体" w:eastAsia="宋体" w:hAnsi="宋体" w:cs="宋体"/>
          <w:color w:val="000000" w:themeColor="text1"/>
          <w:sz w:val="24"/>
        </w:rPr>
      </w:pPr>
      <w:r w:rsidRPr="006B3019">
        <w:rPr>
          <w:rFonts w:ascii="宋体" w:eastAsia="宋体" w:hAnsi="宋体" w:cs="宋体" w:hint="eastAsia"/>
          <w:color w:val="000000" w:themeColor="text1"/>
          <w:sz w:val="24"/>
        </w:rPr>
        <w:t>4.张磊（河南、山西、陕西）电话：18655</w:t>
      </w:r>
      <w:r>
        <w:rPr>
          <w:rFonts w:ascii="宋体" w:eastAsia="宋体" w:hAnsi="宋体" w:cs="宋体" w:hint="eastAsia"/>
          <w:color w:val="000000" w:themeColor="text1"/>
          <w:sz w:val="24"/>
        </w:rPr>
        <w:t>103062；邮箱：</w:t>
      </w:r>
      <w:hyperlink r:id="rId7" w:history="1">
        <w:r>
          <w:rPr>
            <w:rStyle w:val="a7"/>
            <w:rFonts w:ascii="宋体" w:eastAsia="宋体" w:hAnsi="宋体" w:cs="宋体" w:hint="eastAsia"/>
            <w:color w:val="000000" w:themeColor="text1"/>
            <w:sz w:val="24"/>
            <w:u w:val="none"/>
          </w:rPr>
          <w:t>leizhang6@iflytek.com</w:t>
        </w:r>
      </w:hyperlink>
    </w:p>
    <w:p w:rsidR="006B3019" w:rsidRDefault="006B3019" w:rsidP="006B3019">
      <w:pPr>
        <w:snapToGrid w:val="0"/>
        <w:spacing w:line="480" w:lineRule="exact"/>
        <w:ind w:firstLineChars="200" w:firstLine="480"/>
        <w:rPr>
          <w:rFonts w:ascii="宋体" w:eastAsia="宋体" w:hAnsi="宋体" w:cs="宋体"/>
          <w:color w:val="000000" w:themeColor="text1"/>
          <w:sz w:val="24"/>
        </w:rPr>
      </w:pPr>
      <w:r>
        <w:rPr>
          <w:rFonts w:ascii="宋体" w:eastAsia="宋体" w:hAnsi="宋体" w:cs="宋体" w:hint="eastAsia"/>
          <w:color w:val="000000" w:themeColor="text1"/>
          <w:sz w:val="24"/>
        </w:rPr>
        <w:t>5.许业林（山东、江苏）电话：18355811221；邮箱：</w:t>
      </w:r>
      <w:hyperlink r:id="rId8" w:history="1">
        <w:r>
          <w:rPr>
            <w:rStyle w:val="a7"/>
            <w:rFonts w:ascii="宋体" w:eastAsia="宋体" w:hAnsi="宋体" w:cs="宋体" w:hint="eastAsia"/>
            <w:color w:val="000000" w:themeColor="text1"/>
            <w:sz w:val="24"/>
            <w:u w:val="none"/>
          </w:rPr>
          <w:t>ylxu18@iflytek.com</w:t>
        </w:r>
      </w:hyperlink>
    </w:p>
    <w:p w:rsidR="006B3019" w:rsidRDefault="006B3019" w:rsidP="006B3019">
      <w:pPr>
        <w:snapToGrid w:val="0"/>
        <w:spacing w:line="480" w:lineRule="exact"/>
        <w:ind w:firstLineChars="200" w:firstLine="480"/>
        <w:rPr>
          <w:rFonts w:ascii="宋体" w:eastAsia="宋体" w:hAnsi="宋体" w:cs="宋体"/>
          <w:color w:val="000000" w:themeColor="text1"/>
          <w:sz w:val="24"/>
        </w:rPr>
      </w:pPr>
      <w:r>
        <w:rPr>
          <w:rFonts w:ascii="宋体" w:eastAsia="宋体" w:hAnsi="宋体" w:cs="宋体" w:hint="eastAsia"/>
          <w:color w:val="000000" w:themeColor="text1"/>
          <w:sz w:val="24"/>
        </w:rPr>
        <w:t>6.李伟国（上海、福建）电话：13482868938；邮箱：wgli2@iflytek.com</w:t>
      </w:r>
    </w:p>
    <w:p w:rsidR="006B3019" w:rsidRDefault="006B3019" w:rsidP="006B3019">
      <w:pPr>
        <w:spacing w:line="480" w:lineRule="exact"/>
        <w:ind w:firstLineChars="200" w:firstLine="480"/>
        <w:rPr>
          <w:rFonts w:ascii="宋体" w:eastAsia="宋体" w:hAnsi="宋体" w:cs="宋体"/>
          <w:color w:val="000000" w:themeColor="text1"/>
          <w:sz w:val="24"/>
        </w:rPr>
      </w:pPr>
      <w:r>
        <w:rPr>
          <w:rFonts w:ascii="宋体" w:eastAsia="宋体" w:hAnsi="宋体" w:cs="宋体" w:hint="eastAsia"/>
          <w:color w:val="000000" w:themeColor="text1"/>
          <w:sz w:val="24"/>
        </w:rPr>
        <w:lastRenderedPageBreak/>
        <w:t>7.程含含（安徽、内蒙古）电话：13705691333；邮箱：hhcheng2@iflytek.com</w:t>
      </w:r>
    </w:p>
    <w:p w:rsidR="006B3019" w:rsidRDefault="006B3019" w:rsidP="006B3019">
      <w:pPr>
        <w:snapToGrid w:val="0"/>
        <w:spacing w:line="480" w:lineRule="exact"/>
        <w:ind w:firstLineChars="200" w:firstLine="480"/>
        <w:rPr>
          <w:rFonts w:ascii="宋体" w:eastAsia="宋体" w:hAnsi="宋体" w:cs="宋体"/>
          <w:color w:val="000000" w:themeColor="text1"/>
          <w:sz w:val="24"/>
        </w:rPr>
      </w:pPr>
      <w:r>
        <w:rPr>
          <w:rFonts w:ascii="宋体" w:eastAsia="宋体" w:hAnsi="宋体" w:cs="宋体" w:hint="eastAsia"/>
          <w:color w:val="000000" w:themeColor="text1"/>
          <w:sz w:val="24"/>
        </w:rPr>
        <w:t>8.周龙（浙江）电话：13615696602；邮箱：longzhou2@iflytek.com</w:t>
      </w:r>
    </w:p>
    <w:p w:rsidR="006B3019" w:rsidRDefault="006B3019" w:rsidP="006B3019">
      <w:pPr>
        <w:snapToGrid w:val="0"/>
        <w:spacing w:line="480" w:lineRule="exact"/>
        <w:ind w:firstLineChars="200" w:firstLine="480"/>
        <w:rPr>
          <w:rFonts w:ascii="宋体" w:eastAsia="宋体" w:hAnsi="宋体" w:cs="宋体"/>
          <w:sz w:val="24"/>
        </w:rPr>
      </w:pPr>
      <w:r>
        <w:rPr>
          <w:rFonts w:ascii="宋体" w:eastAsia="宋体" w:hAnsi="宋体" w:cs="宋体" w:hint="eastAsia"/>
          <w:color w:val="000000" w:themeColor="text1"/>
          <w:sz w:val="24"/>
        </w:rPr>
        <w:t>9.许可扬（湖南、江西、甘肃、新疆)电话：15717161513；邮箱：</w:t>
      </w:r>
      <w:hyperlink r:id="rId9" w:history="1">
        <w:r>
          <w:rPr>
            <w:rFonts w:ascii="宋体" w:eastAsia="宋体" w:hAnsi="宋体" w:cs="宋体" w:hint="eastAsia"/>
            <w:sz w:val="24"/>
          </w:rPr>
          <w:t>kyxu@iflytek.com</w:t>
        </w:r>
      </w:hyperlink>
    </w:p>
    <w:p w:rsidR="006B3019" w:rsidRDefault="006B3019" w:rsidP="006B3019">
      <w:pPr>
        <w:snapToGrid w:val="0"/>
        <w:spacing w:line="480" w:lineRule="exact"/>
        <w:ind w:firstLineChars="200" w:firstLine="480"/>
        <w:rPr>
          <w:rFonts w:ascii="宋体" w:eastAsia="宋体" w:hAnsi="宋体" w:cs="宋体"/>
          <w:sz w:val="24"/>
        </w:rPr>
      </w:pPr>
      <w:r>
        <w:rPr>
          <w:rFonts w:ascii="宋体" w:eastAsia="宋体" w:hAnsi="宋体" w:cs="宋体" w:hint="eastAsia"/>
          <w:color w:val="000000" w:themeColor="text1"/>
          <w:sz w:val="24"/>
        </w:rPr>
        <w:t>10.甘隽（湖北、青海、宁夏）</w:t>
      </w:r>
      <w:r>
        <w:rPr>
          <w:rFonts w:ascii="宋体" w:eastAsia="宋体" w:hAnsi="宋体" w:cs="宋体" w:hint="eastAsia"/>
          <w:sz w:val="24"/>
        </w:rPr>
        <w:t>电话：15875538579；邮箱：juangan</w:t>
      </w:r>
      <w:r>
        <w:rPr>
          <w:rFonts w:ascii="宋体" w:eastAsia="宋体" w:hAnsi="宋体" w:cs="宋体" w:hint="eastAsia"/>
          <w:color w:val="000000" w:themeColor="text1"/>
          <w:sz w:val="24"/>
        </w:rPr>
        <w:t>@iflytek.com</w:t>
      </w:r>
    </w:p>
    <w:p w:rsidR="006B3019" w:rsidRDefault="006B3019" w:rsidP="006B3019">
      <w:pPr>
        <w:snapToGrid w:val="0"/>
        <w:spacing w:line="480" w:lineRule="exact"/>
        <w:ind w:firstLineChars="200" w:firstLine="480"/>
        <w:rPr>
          <w:rFonts w:ascii="宋体" w:eastAsia="宋体" w:hAnsi="宋体" w:cs="宋体"/>
          <w:color w:val="000000" w:themeColor="text1"/>
          <w:sz w:val="24"/>
        </w:rPr>
      </w:pPr>
      <w:r>
        <w:rPr>
          <w:rFonts w:ascii="宋体" w:eastAsia="宋体" w:hAnsi="宋体" w:cs="宋体" w:hint="eastAsia"/>
          <w:color w:val="000000" w:themeColor="text1"/>
          <w:sz w:val="24"/>
        </w:rPr>
        <w:t>11.曾娟</w:t>
      </w:r>
      <w:r>
        <w:rPr>
          <w:rFonts w:ascii="宋体" w:eastAsia="宋体" w:hAnsi="宋体" w:cs="宋体" w:hint="eastAsia"/>
          <w:color w:val="000000" w:themeColor="text1"/>
          <w:sz w:val="24"/>
        </w:rPr>
        <w:t>（</w:t>
      </w:r>
      <w:r>
        <w:rPr>
          <w:rFonts w:ascii="宋体" w:eastAsia="宋体" w:hAnsi="宋体" w:cs="宋体" w:hint="eastAsia"/>
          <w:color w:val="000000" w:themeColor="text1"/>
          <w:sz w:val="24"/>
        </w:rPr>
        <w:t>重庆、贵州、四川、云南）</w:t>
      </w:r>
      <w:bookmarkStart w:id="0" w:name="_GoBack"/>
      <w:bookmarkEnd w:id="0"/>
    </w:p>
    <w:p w:rsidR="006B3019" w:rsidRDefault="006B3019" w:rsidP="006B3019">
      <w:pPr>
        <w:snapToGrid w:val="0"/>
        <w:spacing w:line="480" w:lineRule="exact"/>
        <w:ind w:firstLineChars="200" w:firstLine="480"/>
        <w:rPr>
          <w:rFonts w:ascii="宋体" w:eastAsia="宋体" w:hAnsi="宋体" w:cs="宋体"/>
          <w:color w:val="000000" w:themeColor="text1"/>
          <w:sz w:val="24"/>
        </w:rPr>
      </w:pPr>
      <w:r>
        <w:rPr>
          <w:rFonts w:ascii="宋体" w:eastAsia="宋体" w:hAnsi="宋体" w:cs="宋体" w:hint="eastAsia"/>
          <w:color w:val="000000" w:themeColor="text1"/>
          <w:sz w:val="24"/>
        </w:rPr>
        <w:t>电话：13628383332；邮箱：</w:t>
      </w:r>
      <w:hyperlink r:id="rId10" w:history="1">
        <w:r>
          <w:rPr>
            <w:rStyle w:val="a7"/>
            <w:rFonts w:ascii="宋体" w:eastAsia="宋体" w:hAnsi="宋体" w:cs="宋体" w:hint="eastAsia"/>
            <w:color w:val="000000" w:themeColor="text1"/>
            <w:sz w:val="24"/>
            <w:u w:val="none"/>
          </w:rPr>
          <w:t>juanzeng@iflytek.com</w:t>
        </w:r>
      </w:hyperlink>
      <w:r>
        <w:rPr>
          <w:rFonts w:ascii="宋体" w:eastAsia="宋体" w:hAnsi="宋体" w:cs="宋体" w:hint="eastAsia"/>
          <w:color w:val="000000" w:themeColor="text1"/>
          <w:sz w:val="24"/>
        </w:rPr>
        <w:t xml:space="preserve">  </w:t>
      </w:r>
    </w:p>
    <w:p w:rsidR="009F41CE" w:rsidRDefault="006B3019" w:rsidP="006B3019">
      <w:pPr>
        <w:snapToGrid w:val="0"/>
        <w:spacing w:line="480" w:lineRule="exact"/>
        <w:ind w:firstLineChars="200" w:firstLine="480"/>
        <w:rPr>
          <w:rFonts w:ascii="宋体" w:eastAsia="宋体" w:hAnsi="宋体" w:cs="宋体"/>
          <w:iCs/>
          <w:color w:val="000000" w:themeColor="text1"/>
          <w:sz w:val="24"/>
        </w:rPr>
      </w:pPr>
      <w:r>
        <w:rPr>
          <w:rFonts w:ascii="宋体" w:eastAsia="宋体" w:hAnsi="宋体" w:cs="宋体" w:hint="eastAsia"/>
          <w:sz w:val="24"/>
        </w:rPr>
        <w:t>12.兰明博（广东、广西、海南）电话：18130066118；邮箱：mblan@iflytek.com</w:t>
      </w:r>
    </w:p>
    <w:sectPr w:rsidR="009F41CE">
      <w:pgSz w:w="11906" w:h="16838"/>
      <w:pgMar w:top="1440" w:right="1588" w:bottom="1440" w:left="1588"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37AD2" w:rsidRDefault="00137AD2"/>
  </w:endnote>
  <w:endnote w:type="continuationSeparator" w:id="0">
    <w:p w:rsidR="00137AD2" w:rsidRDefault="00137AD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37AD2" w:rsidRDefault="00137AD2"/>
  </w:footnote>
  <w:footnote w:type="continuationSeparator" w:id="0">
    <w:p w:rsidR="00137AD2" w:rsidRDefault="00137AD2"/>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FDB42AA"/>
    <w:multiLevelType w:val="multilevel"/>
    <w:tmpl w:val="4FDB42AA"/>
    <w:lvl w:ilvl="0">
      <w:start w:val="1"/>
      <w:numFmt w:val="chineseCountingThousand"/>
      <w:pStyle w:val="2"/>
      <w:lvlText w:val="%1、"/>
      <w:lvlJc w:val="left"/>
      <w:pPr>
        <w:ind w:left="620" w:hanging="420"/>
      </w:pPr>
    </w:lvl>
    <w:lvl w:ilvl="1">
      <w:start w:val="1"/>
      <w:numFmt w:val="lowerLetter"/>
      <w:lvlText w:val="%2)"/>
      <w:lvlJc w:val="left"/>
      <w:pPr>
        <w:ind w:left="1040" w:hanging="420"/>
      </w:pPr>
    </w:lvl>
    <w:lvl w:ilvl="2">
      <w:start w:val="1"/>
      <w:numFmt w:val="lowerRoman"/>
      <w:lvlText w:val="%3."/>
      <w:lvlJc w:val="right"/>
      <w:pPr>
        <w:ind w:left="1460" w:hanging="420"/>
      </w:pPr>
    </w:lvl>
    <w:lvl w:ilvl="3">
      <w:start w:val="1"/>
      <w:numFmt w:val="decimal"/>
      <w:lvlText w:val="%4."/>
      <w:lvlJc w:val="left"/>
      <w:pPr>
        <w:ind w:left="1880" w:hanging="420"/>
      </w:pPr>
    </w:lvl>
    <w:lvl w:ilvl="4">
      <w:start w:val="1"/>
      <w:numFmt w:val="lowerLetter"/>
      <w:lvlText w:val="%5)"/>
      <w:lvlJc w:val="left"/>
      <w:pPr>
        <w:ind w:left="2300" w:hanging="420"/>
      </w:pPr>
    </w:lvl>
    <w:lvl w:ilvl="5">
      <w:start w:val="1"/>
      <w:numFmt w:val="lowerRoman"/>
      <w:lvlText w:val="%6."/>
      <w:lvlJc w:val="right"/>
      <w:pPr>
        <w:ind w:left="2720" w:hanging="420"/>
      </w:pPr>
    </w:lvl>
    <w:lvl w:ilvl="6">
      <w:start w:val="1"/>
      <w:numFmt w:val="decimal"/>
      <w:lvlText w:val="%7."/>
      <w:lvlJc w:val="left"/>
      <w:pPr>
        <w:ind w:left="3140" w:hanging="420"/>
      </w:pPr>
    </w:lvl>
    <w:lvl w:ilvl="7">
      <w:start w:val="1"/>
      <w:numFmt w:val="lowerLetter"/>
      <w:lvlText w:val="%8)"/>
      <w:lvlJc w:val="left"/>
      <w:pPr>
        <w:ind w:left="3560" w:hanging="420"/>
      </w:pPr>
    </w:lvl>
    <w:lvl w:ilvl="8">
      <w:start w:val="1"/>
      <w:numFmt w:val="lowerRoman"/>
      <w:lvlText w:val="%9."/>
      <w:lvlJc w:val="right"/>
      <w:pPr>
        <w:ind w:left="39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2E3YzM1YzliNzcwYzkxNjE4MWZhZmYzOGQ1NThkOTIifQ=="/>
  </w:docVars>
  <w:rsids>
    <w:rsidRoot w:val="0C1B1A45"/>
    <w:rsid w:val="00137AD2"/>
    <w:rsid w:val="00182F14"/>
    <w:rsid w:val="001F4CA4"/>
    <w:rsid w:val="002A3916"/>
    <w:rsid w:val="002D0E2C"/>
    <w:rsid w:val="004C7BD6"/>
    <w:rsid w:val="00527F1E"/>
    <w:rsid w:val="006B3019"/>
    <w:rsid w:val="007352C9"/>
    <w:rsid w:val="009F41CE"/>
    <w:rsid w:val="00AC60B6"/>
    <w:rsid w:val="00B21C78"/>
    <w:rsid w:val="00B362B1"/>
    <w:rsid w:val="00B472E8"/>
    <w:rsid w:val="00C01825"/>
    <w:rsid w:val="00D10DFD"/>
    <w:rsid w:val="00E14519"/>
    <w:rsid w:val="00F84075"/>
    <w:rsid w:val="07C03DF5"/>
    <w:rsid w:val="0B4F5C9B"/>
    <w:rsid w:val="0B731CE5"/>
    <w:rsid w:val="0C1B1A45"/>
    <w:rsid w:val="0DD405FA"/>
    <w:rsid w:val="16085503"/>
    <w:rsid w:val="16421345"/>
    <w:rsid w:val="18F274B0"/>
    <w:rsid w:val="22A26EA2"/>
    <w:rsid w:val="2B21740C"/>
    <w:rsid w:val="30A112E4"/>
    <w:rsid w:val="315C6D68"/>
    <w:rsid w:val="332F729F"/>
    <w:rsid w:val="36843E20"/>
    <w:rsid w:val="3B5B0FF1"/>
    <w:rsid w:val="3E48075A"/>
    <w:rsid w:val="41732D6C"/>
    <w:rsid w:val="43DC71C8"/>
    <w:rsid w:val="456B2BBC"/>
    <w:rsid w:val="4619090A"/>
    <w:rsid w:val="482254E2"/>
    <w:rsid w:val="4BD06117"/>
    <w:rsid w:val="4F0E67C1"/>
    <w:rsid w:val="52976DD2"/>
    <w:rsid w:val="52D730FD"/>
    <w:rsid w:val="546319C0"/>
    <w:rsid w:val="577D6EDD"/>
    <w:rsid w:val="5AA745CC"/>
    <w:rsid w:val="5B2F7117"/>
    <w:rsid w:val="5F217E4A"/>
    <w:rsid w:val="68012F0F"/>
    <w:rsid w:val="6B5E04BA"/>
    <w:rsid w:val="6D647F7D"/>
    <w:rsid w:val="6E6C09B6"/>
    <w:rsid w:val="72543FF4"/>
    <w:rsid w:val="7B68086A"/>
    <w:rsid w:val="7C4347B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8A35E6C"/>
  <w15:docId w15:val="{D6FF9675-51A4-405F-9FC0-3ADC1281B8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paragraph" w:styleId="2">
    <w:name w:val="heading 2"/>
    <w:basedOn w:val="a"/>
    <w:next w:val="a"/>
    <w:unhideWhenUsed/>
    <w:qFormat/>
    <w:pPr>
      <w:numPr>
        <w:numId w:val="1"/>
      </w:numPr>
      <w:spacing w:beforeLines="50"/>
      <w:ind w:firstLine="0"/>
      <w:contextualSpacing/>
      <w:outlineLvl w:val="1"/>
    </w:pPr>
    <w:rPr>
      <w:rFonts w:ascii="Times New Roman" w:eastAsia="微软雅黑" w:hAnsi="Times New Roman" w:cs="Times New Roman"/>
      <w:b/>
      <w:bCs/>
      <w:iCs/>
      <w:color w:val="000000" w:themeColor="text1"/>
      <w:sz w:val="28"/>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pPr>
      <w:tabs>
        <w:tab w:val="center" w:pos="4153"/>
        <w:tab w:val="right" w:pos="8306"/>
      </w:tabs>
      <w:snapToGrid w:val="0"/>
      <w:jc w:val="left"/>
    </w:pPr>
    <w:rPr>
      <w:sz w:val="18"/>
      <w:szCs w:val="18"/>
    </w:rPr>
  </w:style>
  <w:style w:type="paragraph" w:styleId="a5">
    <w:name w:val="header"/>
    <w:basedOn w:val="a"/>
    <w:link w:val="a6"/>
    <w:pPr>
      <w:pBdr>
        <w:bottom w:val="single" w:sz="6" w:space="1" w:color="auto"/>
      </w:pBdr>
      <w:tabs>
        <w:tab w:val="center" w:pos="4153"/>
        <w:tab w:val="right" w:pos="8306"/>
      </w:tabs>
      <w:snapToGrid w:val="0"/>
      <w:jc w:val="center"/>
    </w:pPr>
    <w:rPr>
      <w:sz w:val="18"/>
      <w:szCs w:val="18"/>
    </w:rPr>
  </w:style>
  <w:style w:type="character" w:styleId="a7">
    <w:name w:val="Hyperlink"/>
    <w:basedOn w:val="a0"/>
    <w:rPr>
      <w:color w:val="0000FF"/>
      <w:u w:val="single"/>
    </w:rPr>
  </w:style>
  <w:style w:type="paragraph" w:styleId="a8">
    <w:name w:val="List Paragraph"/>
    <w:basedOn w:val="a"/>
    <w:uiPriority w:val="34"/>
    <w:qFormat/>
    <w:pPr>
      <w:spacing w:before="120" w:after="120"/>
      <w:ind w:left="720" w:firstLineChars="200" w:firstLine="200"/>
      <w:contextualSpacing/>
    </w:pPr>
    <w:rPr>
      <w:rFonts w:ascii="Times New Roman" w:hAnsi="Times New Roman" w:cs="Times New Roman"/>
      <w:iCs/>
      <w:color w:val="000000" w:themeColor="text1"/>
      <w:szCs w:val="20"/>
    </w:rPr>
  </w:style>
  <w:style w:type="character" w:customStyle="1" w:styleId="a6">
    <w:name w:val="页眉 字符"/>
    <w:basedOn w:val="a0"/>
    <w:link w:val="a5"/>
    <w:rPr>
      <w:kern w:val="2"/>
      <w:sz w:val="18"/>
      <w:szCs w:val="18"/>
    </w:rPr>
  </w:style>
  <w:style w:type="character" w:customStyle="1" w:styleId="a4">
    <w:name w:val="页脚 字符"/>
    <w:basedOn w:val="a0"/>
    <w:link w:val="a3"/>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mailto:ylxu18@iflytek.com" TargetMode="External"/><Relationship Id="rId3" Type="http://schemas.openxmlformats.org/officeDocument/2006/relationships/settings" Target="settings.xml"/><Relationship Id="rId7" Type="http://schemas.openxmlformats.org/officeDocument/2006/relationships/hyperlink" Target="mailto:leizhang6@iflytek.co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mailto:juanzeng@iflytek.com" TargetMode="External"/><Relationship Id="rId4" Type="http://schemas.openxmlformats.org/officeDocument/2006/relationships/webSettings" Target="webSettings.xml"/><Relationship Id="rId9" Type="http://schemas.openxmlformats.org/officeDocument/2006/relationships/hyperlink" Target="mailto:kyxu@iflytek.com" TargetMode="Externa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7</Pages>
  <Words>1037</Words>
  <Characters>5912</Characters>
  <Application>Microsoft Office Word</Application>
  <DocSecurity>0</DocSecurity>
  <Lines>49</Lines>
  <Paragraphs>13</Paragraphs>
  <ScaleCrop>false</ScaleCrop>
  <Company/>
  <LinksUpToDate>false</LinksUpToDate>
  <CharactersWithSpaces>6936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是谁。</dc:creator>
  <cp:lastModifiedBy>zhangjie</cp:lastModifiedBy>
  <cp:revision>3</cp:revision>
  <dcterms:created xsi:type="dcterms:W3CDTF">2023-10-16T01:28:00Z</dcterms:created>
  <dcterms:modified xsi:type="dcterms:W3CDTF">2023-10-19T06:06:00Z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2052-12.1.0.15398</vt:lpwstr>
  </property>
  <property fmtid="{D5CDD505-2E9C-101B-9397-08002B2CF9AE}" pid="3" name="ICV">
    <vt:lpwstr>62EACDC0A96D499AAB46B8B60B5D1F8E_13</vt:lpwstr>
  </property>
</Properties>
</file>